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柏浪涛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华东师范大学法学院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华东师范大学法学院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36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联 系 人：魏丽莎 于晓航  010-66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23109</w:t>
      </w:r>
    </w:p>
    <w:p>
      <w:pPr>
        <w:snapToGrid w:val="0"/>
        <w:spacing w:line="560" w:lineRule="exact"/>
        <w:ind w:firstLine="536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邮寄地址：北京市海淀区皂君庙4号中国法学会研究部1334室</w:t>
      </w:r>
    </w:p>
    <w:p>
      <w:pPr>
        <w:snapToGrid w:val="0"/>
        <w:spacing w:line="560" w:lineRule="exact"/>
        <w:ind w:firstLine="536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36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fldChar w:fldCharType="separate"/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4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柏浪涛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1124585" cy="1638300"/>
                  <wp:effectExtent l="0" t="0" r="18415" b="0"/>
                  <wp:docPr id="1" name="图片 1" descr="fad99c6920bea21f95b627e3ae11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ad99c6920bea21f95b627e3ae11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979年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7月4日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723" w:firstLineChars="3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华东师范大学法学院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上海市闵行区东川路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5</w:t>
            </w:r>
            <w:r>
              <w:rPr>
                <w:rFonts w:ascii="宋体" w:hAnsi="宋体"/>
                <w:b/>
                <w:color w:val="000000"/>
                <w:sz w:val="24"/>
              </w:rPr>
              <w:t>00号华东师范大学法学院楼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4</w:t>
            </w:r>
            <w:r>
              <w:rPr>
                <w:rFonts w:ascii="宋体" w:hAnsi="宋体"/>
                <w:b/>
                <w:color w:val="000000"/>
                <w:sz w:val="24"/>
              </w:rPr>
              <w:t>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spacing w:line="260" w:lineRule="exact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（一）代表性论文（均为独著</w:t>
            </w:r>
            <w:r>
              <w:rPr>
                <w:rFonts w:ascii="黑体" w:hAnsi="黑体" w:eastAsia="黑体"/>
                <w:b w:val="0"/>
                <w:bCs/>
                <w:color w:val="000000"/>
                <w:sz w:val="24"/>
              </w:rPr>
              <w:t>和</w:t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C</w:t>
            </w:r>
            <w:r>
              <w:rPr>
                <w:rFonts w:ascii="黑体" w:hAnsi="黑体" w:eastAsia="黑体"/>
                <w:b w:val="0"/>
                <w:bCs/>
                <w:color w:val="000000"/>
                <w:sz w:val="24"/>
              </w:rPr>
              <w:t>LSCI论文</w:t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“构成要件错误的本质：故意行为危险的偏离”，</w:t>
            </w:r>
            <w:r>
              <w:rPr>
                <w:rFonts w:hint="eastAsia" w:ascii="方正粗黑宋简体" w:hAnsi="方正粗黑宋简体" w:eastAsia="方正粗黑宋简体"/>
                <w:b w:val="0"/>
                <w:bCs/>
                <w:color w:val="000000"/>
                <w:sz w:val="24"/>
              </w:rPr>
              <w:t>《法学研究》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2018年第3期。被引次数：1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“构成要件符合性与客观处罚条件的判断”，</w:t>
            </w:r>
            <w:r>
              <w:rPr>
                <w:rFonts w:hint="eastAsia" w:ascii="方正粗黑宋简体" w:hAnsi="方正粗黑宋简体" w:eastAsia="方正粗黑宋简体"/>
                <w:b w:val="0"/>
                <w:bCs/>
                <w:color w:val="000000"/>
                <w:sz w:val="24"/>
              </w:rPr>
              <w:t>《法学研究》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2012年第6期。被引次数：1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36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3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“论选择性要素的认识错误”，</w:t>
            </w:r>
            <w:r>
              <w:rPr>
                <w:rFonts w:hint="eastAsia" w:ascii="方正粗黑宋简体" w:hAnsi="方正粗黑宋简体" w:eastAsia="方正粗黑宋简体"/>
                <w:b w:val="0"/>
                <w:bCs/>
                <w:color w:val="000000"/>
                <w:sz w:val="24"/>
              </w:rPr>
              <w:t>《法学研究》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022年第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5期。被引次数：0。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4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“实行犯的对象错误与教唆犯的归责问题”，</w:t>
            </w:r>
            <w:r>
              <w:rPr>
                <w:rFonts w:hint="eastAsia" w:ascii="方正粗黑宋简体" w:hAnsi="方正粗黑宋简体" w:eastAsia="方正粗黑宋简体"/>
                <w:b w:val="0"/>
                <w:bCs/>
                <w:color w:val="000000"/>
                <w:sz w:val="24"/>
              </w:rPr>
              <w:t>《中国法学》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2018年第2期。被引次数：1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“未遂的认定与故意行为危险”，《</w:t>
            </w:r>
            <w:r>
              <w:rPr>
                <w:rFonts w:hint="eastAsia" w:ascii="方正粗黑宋简体" w:hAnsi="方正粗黑宋简体" w:eastAsia="方正粗黑宋简体"/>
                <w:b w:val="0"/>
                <w:bCs/>
                <w:color w:val="000000"/>
                <w:sz w:val="24"/>
              </w:rPr>
              <w:t>中外法学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》2018年第4期。被引次数：3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6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“打击错误与故意归责的实现”，《</w:t>
            </w:r>
            <w:r>
              <w:rPr>
                <w:rFonts w:hint="eastAsia" w:ascii="方正粗黑宋简体" w:hAnsi="方正粗黑宋简体" w:eastAsia="方正粗黑宋简体"/>
                <w:b w:val="0"/>
                <w:bCs/>
                <w:color w:val="000000"/>
                <w:sz w:val="24"/>
              </w:rPr>
              <w:t>中外法学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》2015年第4期。被引次数：3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7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“德国附属刑法的立法述评与启示”，《比较法研究》2022年第4期。被引次数：1。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8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“违法性认识的属性之争：前提、逻辑与法律依据”，《法律科学》2020年第6期。被引次数：2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9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“侵占罪的保护法益是返还请求权”，《法学》2020年第7期。被引次数：1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0.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“规范性构成要件要素的错误类型分析”，《法商研究》2019年第1期。被引次数：3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1.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“结果的推迟发生与既遂结论的质疑”，《法学家》2016年第1期。本文被中国人民大学报刊复印资料全文转载。被引次数：9。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2.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“对象错误与打击错误的实质区分——在隔离犯中展开”，《法学评论》2016年第4期。被引次数：1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3.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“加重构成与量刑规则的实质区分——兼与张明楷教授商榷”，《法律科学》2016年第6期。本文被中国人民大学报刊复印资料全文转载。被引次数：7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4.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“狭义的因果错误与故意归责的实现”，《法学》2016年第3期。被引次数：1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5.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“三阶层犯罪论体系下受胁迫行为的体系性分析”，《政治与法律》2011年第2期。被引次数：2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6.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“民事代理在刑法适用中的意义”，《华东政法大学学报》2021年第6期。被引次数：3。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7.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“欺诈发行证券罪的教义学分析”，《中国刑事法杂志》2021年第4期。被引次数：7。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8.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“破坏生产经营罪问题辨析”，《中国刑事法杂志》2010年第3期。本文被中国人民大学报刊复印资料全文转载。被引次数：9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8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（二）著作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 xml:space="preserve"> 1.独著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：《错误论的新视角》，中国民主法制出版社2020年版，3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0万字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 xml:space="preserve"> 2.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独著：《刑法攻略》，中国民主法制出版社202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年版，6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8万字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3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周光权主编、柏浪涛副主编：《如何解答刑法题》，北京大学出版社2021年版，撰写1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0万字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spacing w:line="320" w:lineRule="exact"/>
              <w:ind w:firstLine="240" w:firstLineChars="10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4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参著，陈兴良主编：《案例刑法研究（总论）》，中国人民大学出版社2020年版，撰写1</w:t>
            </w:r>
            <w:r>
              <w:rPr>
                <w:rFonts w:asciiTheme="minorEastAsia" w:hAnsiTheme="minorEastAsia" w:eastAsiaTheme="minorEastAsia"/>
                <w:b w:val="0"/>
                <w:bCs/>
                <w:color w:val="000000"/>
                <w:sz w:val="24"/>
              </w:rPr>
              <w:t>0万字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ind w:firstLine="560" w:firstLineChars="200"/>
              <w:jc w:val="left"/>
              <w:rPr>
                <w:rFonts w:cs="Arial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第一，</w:t>
            </w: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2021年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，</w:t>
            </w: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荣幸获评第七届</w:t>
            </w:r>
            <w:r>
              <w:rPr>
                <w:rFonts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上海市十大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“杰出青年法学家”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该表彰属于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省部级奖项，是上海法学界青年学者的最高学术荣誉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。该评选活动每隔五年举办一次，由上海市委政法委、上海市法学会、上海市人力资源和社会保障局联合主办。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申报人是其中唯一的刑法学者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</w:pP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第二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，2019年，上海市法学会依据学术成果及其贡献，发布“上海法学法律人才学术活跃度”TOP100，申报人排名第11位，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是排在华东政法大学功勋教授刘宪权教授之后的第二位刑法学者。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第三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，</w:t>
            </w: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2018年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第四届中国出版政府奖，图书奖提名奖，</w:t>
            </w:r>
            <w:r>
              <w:rPr>
                <w:rFonts w:hint="eastAsia" w:ascii="方正粗黑宋简体" w:hAnsi="方正粗黑宋简体" w:eastAsia="方正粗黑宋简体" w:cs="Arial"/>
                <w:b w:val="0"/>
                <w:bCs/>
                <w:kern w:val="0"/>
                <w:sz w:val="24"/>
              </w:rPr>
              <w:t>省部级奖项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</w:pP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第四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，</w:t>
            </w: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2020年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《刑法总论》课程，被上海市教委认定为“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上海高校一流本科课程”。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第五，2020年，入选中国法学会评选的“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中国法学会青年人才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”。该青年人才由中国刑法学研究会选拔推荐。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第六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，2018年，首批入选上海市法学会“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上海青年法学法律人才库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”。该人才库是上海市法学会重点培养的优秀青年人才库。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第七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，</w:t>
            </w: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2020年，获评华东师范大学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“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紫江青年学者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”。该人才岗位是为优秀的青年学者特别设置的岗位。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第八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，</w:t>
            </w: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2020年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第三届华东师范大学课程思政教学设计研讨比赛，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一等奖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，校级。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第九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，</w:t>
            </w: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2020年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《刑法总论》慕课课程入选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全国“双一流高校专业课程TOP100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”，慕课教学机构颁发。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jc w:val="left"/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第十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，</w:t>
            </w: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2018年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，</w:t>
            </w:r>
            <w:r>
              <w:rPr>
                <w:rFonts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在</w:t>
            </w:r>
            <w:r>
              <w:rPr>
                <w:rFonts w:hint="eastAsia" w:cs="新宋体" w:asciiTheme="minorEastAsia" w:hAnsiTheme="minorEastAsia" w:eastAsiaTheme="minorEastAsia"/>
                <w:b w:val="0"/>
                <w:bCs/>
                <w:kern w:val="0"/>
                <w:sz w:val="24"/>
              </w:rPr>
              <w:t>《法学研究》《中国法学》各发表一篇论文。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2</w:t>
            </w:r>
            <w:r>
              <w:rPr>
                <w:rFonts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018年度</w:t>
            </w:r>
            <w:r>
              <w:rPr>
                <w:rFonts w:hint="eastAsia" w:ascii="方正粗黑宋简体" w:hAnsi="方正粗黑宋简体" w:eastAsia="方正粗黑宋简体" w:cs="新宋体"/>
                <w:b w:val="0"/>
                <w:bCs/>
                <w:kern w:val="0"/>
                <w:sz w:val="24"/>
              </w:rPr>
              <w:t>“三大刊”论文发表数量，位列全国刑法学界第一位。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第十一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，2019年、2</w:t>
            </w: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021年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，获得华东师范大学法学院“</w:t>
            </w:r>
            <w:r>
              <w:rPr>
                <w:rFonts w:hint="eastAsia" w:ascii="方正粗黑宋简体" w:hAnsi="方正粗黑宋简体" w:eastAsia="方正粗黑宋简体" w:cs="Arial"/>
                <w:b w:val="0"/>
                <w:bCs/>
                <w:kern w:val="0"/>
                <w:sz w:val="24"/>
              </w:rPr>
              <w:t>教学先进奖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”。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第十二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，2018年、2</w:t>
            </w: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021年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、2</w:t>
            </w: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022年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，获得华东师范大学法学院“</w:t>
            </w:r>
            <w:r>
              <w:rPr>
                <w:rFonts w:hint="eastAsia" w:ascii="方正粗黑宋简体" w:hAnsi="方正粗黑宋简体" w:eastAsia="方正粗黑宋简体" w:cs="Arial"/>
                <w:b w:val="0"/>
                <w:bCs/>
                <w:kern w:val="0"/>
                <w:sz w:val="24"/>
              </w:rPr>
              <w:t>考核优秀奖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”。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第十三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，</w:t>
            </w: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2018年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，</w:t>
            </w: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获得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华东师范大学法学院“</w:t>
            </w:r>
            <w:r>
              <w:rPr>
                <w:rFonts w:hint="eastAsia" w:ascii="方正粗黑宋简体" w:hAnsi="方正粗黑宋简体" w:eastAsia="方正粗黑宋简体" w:cs="Arial"/>
                <w:b w:val="0"/>
                <w:bCs/>
                <w:kern w:val="0"/>
                <w:sz w:val="24"/>
              </w:rPr>
              <w:t>社会工作奖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”。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第十四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，</w:t>
            </w:r>
            <w:r>
              <w:rPr>
                <w:rFonts w:cs="Arial" w:asciiTheme="minorEastAsia" w:hAnsiTheme="minorEastAsia" w:eastAsiaTheme="minorEastAsia"/>
                <w:b w:val="0"/>
                <w:bCs/>
                <w:kern w:val="0"/>
                <w:sz w:val="24"/>
              </w:rPr>
              <w:t>2020年，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被华东师范大学法学院毕业生评为“</w:t>
            </w:r>
            <w:r>
              <w:rPr>
                <w:rFonts w:hint="eastAsia" w:ascii="方正粗黑宋简体" w:hAnsi="方正粗黑宋简体" w:eastAsia="方正粗黑宋简体" w:cs="Arial"/>
                <w:b w:val="0"/>
                <w:bCs/>
                <w:kern w:val="0"/>
                <w:sz w:val="24"/>
              </w:rPr>
              <w:t>心目中的优秀教师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4"/>
              </w:rPr>
              <w:t>”。</w:t>
            </w:r>
          </w:p>
          <w:p>
            <w:pPr>
              <w:tabs>
                <w:tab w:val="left" w:pos="4185"/>
              </w:tabs>
              <w:snapToGrid w:val="0"/>
              <w:ind w:firstLine="640" w:firstLineChars="20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ind w:firstLine="640" w:firstLineChars="20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ind w:firstLine="640" w:firstLineChars="20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22E96"/>
    <w:rsid w:val="00025A7D"/>
    <w:rsid w:val="000361F9"/>
    <w:rsid w:val="00043CB5"/>
    <w:rsid w:val="00050BFA"/>
    <w:rsid w:val="00056792"/>
    <w:rsid w:val="0008297B"/>
    <w:rsid w:val="00087726"/>
    <w:rsid w:val="000D772E"/>
    <w:rsid w:val="0013503A"/>
    <w:rsid w:val="00150F79"/>
    <w:rsid w:val="00171F2E"/>
    <w:rsid w:val="00183752"/>
    <w:rsid w:val="001D59A1"/>
    <w:rsid w:val="002049E3"/>
    <w:rsid w:val="002065A3"/>
    <w:rsid w:val="00232735"/>
    <w:rsid w:val="002410F2"/>
    <w:rsid w:val="00244CEA"/>
    <w:rsid w:val="00280D8D"/>
    <w:rsid w:val="00281C64"/>
    <w:rsid w:val="00293C55"/>
    <w:rsid w:val="00296DEF"/>
    <w:rsid w:val="002E2B06"/>
    <w:rsid w:val="00316767"/>
    <w:rsid w:val="003216B7"/>
    <w:rsid w:val="00322C0D"/>
    <w:rsid w:val="003559C9"/>
    <w:rsid w:val="0038142C"/>
    <w:rsid w:val="00386938"/>
    <w:rsid w:val="003B2210"/>
    <w:rsid w:val="003E0346"/>
    <w:rsid w:val="003F56FF"/>
    <w:rsid w:val="00413211"/>
    <w:rsid w:val="00440FCE"/>
    <w:rsid w:val="004610F9"/>
    <w:rsid w:val="00461B3F"/>
    <w:rsid w:val="004A295E"/>
    <w:rsid w:val="004B7D5E"/>
    <w:rsid w:val="004E2611"/>
    <w:rsid w:val="00501275"/>
    <w:rsid w:val="0052358C"/>
    <w:rsid w:val="00531227"/>
    <w:rsid w:val="005356DB"/>
    <w:rsid w:val="00594947"/>
    <w:rsid w:val="005C0019"/>
    <w:rsid w:val="005C1ADA"/>
    <w:rsid w:val="005C708F"/>
    <w:rsid w:val="005E4D54"/>
    <w:rsid w:val="005F308D"/>
    <w:rsid w:val="00602BF5"/>
    <w:rsid w:val="0062563E"/>
    <w:rsid w:val="006273DE"/>
    <w:rsid w:val="00631230"/>
    <w:rsid w:val="00646D8B"/>
    <w:rsid w:val="0069602E"/>
    <w:rsid w:val="006A796E"/>
    <w:rsid w:val="006B354A"/>
    <w:rsid w:val="007119FD"/>
    <w:rsid w:val="007343B6"/>
    <w:rsid w:val="00737D1F"/>
    <w:rsid w:val="0075333C"/>
    <w:rsid w:val="007575B1"/>
    <w:rsid w:val="00762CD0"/>
    <w:rsid w:val="00764EDF"/>
    <w:rsid w:val="00791E5A"/>
    <w:rsid w:val="00797A2D"/>
    <w:rsid w:val="007B4D4C"/>
    <w:rsid w:val="007F4A9C"/>
    <w:rsid w:val="008101E2"/>
    <w:rsid w:val="0081064A"/>
    <w:rsid w:val="0081176F"/>
    <w:rsid w:val="00814C4D"/>
    <w:rsid w:val="00815A71"/>
    <w:rsid w:val="00816C09"/>
    <w:rsid w:val="00820386"/>
    <w:rsid w:val="0082605C"/>
    <w:rsid w:val="00834841"/>
    <w:rsid w:val="00852903"/>
    <w:rsid w:val="00852F89"/>
    <w:rsid w:val="0086066B"/>
    <w:rsid w:val="008A624F"/>
    <w:rsid w:val="008C5DA3"/>
    <w:rsid w:val="008D0266"/>
    <w:rsid w:val="009359E1"/>
    <w:rsid w:val="009429F0"/>
    <w:rsid w:val="00974D49"/>
    <w:rsid w:val="00986519"/>
    <w:rsid w:val="0099406D"/>
    <w:rsid w:val="00A1344E"/>
    <w:rsid w:val="00A22246"/>
    <w:rsid w:val="00A316FF"/>
    <w:rsid w:val="00A8344E"/>
    <w:rsid w:val="00AB2249"/>
    <w:rsid w:val="00AB7751"/>
    <w:rsid w:val="00AC0C4E"/>
    <w:rsid w:val="00AC0E19"/>
    <w:rsid w:val="00AD1049"/>
    <w:rsid w:val="00B8027F"/>
    <w:rsid w:val="00BE693D"/>
    <w:rsid w:val="00C05C8E"/>
    <w:rsid w:val="00C079C2"/>
    <w:rsid w:val="00C62545"/>
    <w:rsid w:val="00C6273A"/>
    <w:rsid w:val="00CD3685"/>
    <w:rsid w:val="00CE2910"/>
    <w:rsid w:val="00D00F0A"/>
    <w:rsid w:val="00D05576"/>
    <w:rsid w:val="00D10366"/>
    <w:rsid w:val="00D358C8"/>
    <w:rsid w:val="00D71E89"/>
    <w:rsid w:val="00D72C3A"/>
    <w:rsid w:val="00D73E70"/>
    <w:rsid w:val="00D83A95"/>
    <w:rsid w:val="00D85D56"/>
    <w:rsid w:val="00D86813"/>
    <w:rsid w:val="00DA4353"/>
    <w:rsid w:val="00DB5FAA"/>
    <w:rsid w:val="00DD2959"/>
    <w:rsid w:val="00DD2F81"/>
    <w:rsid w:val="00DD62D0"/>
    <w:rsid w:val="00DF391D"/>
    <w:rsid w:val="00E066A7"/>
    <w:rsid w:val="00E432C1"/>
    <w:rsid w:val="00EA4103"/>
    <w:rsid w:val="00EA510E"/>
    <w:rsid w:val="00EC4B8F"/>
    <w:rsid w:val="00ED2C7D"/>
    <w:rsid w:val="00EE62D7"/>
    <w:rsid w:val="00EE69EB"/>
    <w:rsid w:val="00F3353B"/>
    <w:rsid w:val="00F51FF4"/>
    <w:rsid w:val="00F75C37"/>
    <w:rsid w:val="00F97C5B"/>
    <w:rsid w:val="00FB06D9"/>
    <w:rsid w:val="00FD30C4"/>
    <w:rsid w:val="00FE6444"/>
    <w:rsid w:val="00FF50DA"/>
    <w:rsid w:val="015B3238"/>
    <w:rsid w:val="01695955"/>
    <w:rsid w:val="01A050EF"/>
    <w:rsid w:val="01F33470"/>
    <w:rsid w:val="02111B48"/>
    <w:rsid w:val="022A6766"/>
    <w:rsid w:val="02F456F2"/>
    <w:rsid w:val="038A7E04"/>
    <w:rsid w:val="038F541B"/>
    <w:rsid w:val="04506958"/>
    <w:rsid w:val="04714B20"/>
    <w:rsid w:val="065A1D10"/>
    <w:rsid w:val="0753050D"/>
    <w:rsid w:val="07BA233A"/>
    <w:rsid w:val="082425D6"/>
    <w:rsid w:val="091F5544"/>
    <w:rsid w:val="0A3960E0"/>
    <w:rsid w:val="0A762E91"/>
    <w:rsid w:val="0C6E02C3"/>
    <w:rsid w:val="0C943AA2"/>
    <w:rsid w:val="0CDA7707"/>
    <w:rsid w:val="0DF91E0E"/>
    <w:rsid w:val="0E43308A"/>
    <w:rsid w:val="0FBD50BE"/>
    <w:rsid w:val="12374CB3"/>
    <w:rsid w:val="13FA68E0"/>
    <w:rsid w:val="14184FB8"/>
    <w:rsid w:val="145E6E6F"/>
    <w:rsid w:val="149E54BE"/>
    <w:rsid w:val="14BC76F2"/>
    <w:rsid w:val="162163A6"/>
    <w:rsid w:val="16E573D4"/>
    <w:rsid w:val="190B50EC"/>
    <w:rsid w:val="192561AE"/>
    <w:rsid w:val="193B777F"/>
    <w:rsid w:val="19686C2E"/>
    <w:rsid w:val="19831126"/>
    <w:rsid w:val="1B087B35"/>
    <w:rsid w:val="1B573EA3"/>
    <w:rsid w:val="1B7927E1"/>
    <w:rsid w:val="1BA86C22"/>
    <w:rsid w:val="1BAF6202"/>
    <w:rsid w:val="1C782A98"/>
    <w:rsid w:val="1D48246B"/>
    <w:rsid w:val="1EBD9178"/>
    <w:rsid w:val="1FB738D7"/>
    <w:rsid w:val="21050673"/>
    <w:rsid w:val="211A2370"/>
    <w:rsid w:val="2164183D"/>
    <w:rsid w:val="21A25092"/>
    <w:rsid w:val="21F11323"/>
    <w:rsid w:val="22F866E1"/>
    <w:rsid w:val="246A53BC"/>
    <w:rsid w:val="25227A45"/>
    <w:rsid w:val="28920A3E"/>
    <w:rsid w:val="292A0C01"/>
    <w:rsid w:val="29CE1F49"/>
    <w:rsid w:val="2AA809EC"/>
    <w:rsid w:val="2BA54037"/>
    <w:rsid w:val="2CEFB339"/>
    <w:rsid w:val="2D426ED6"/>
    <w:rsid w:val="2E7C6418"/>
    <w:rsid w:val="2EE67D35"/>
    <w:rsid w:val="2EFBBC48"/>
    <w:rsid w:val="30847806"/>
    <w:rsid w:val="31853836"/>
    <w:rsid w:val="31FE5396"/>
    <w:rsid w:val="33751688"/>
    <w:rsid w:val="340C3D9A"/>
    <w:rsid w:val="346516FC"/>
    <w:rsid w:val="34692F9B"/>
    <w:rsid w:val="34790D04"/>
    <w:rsid w:val="34E940DB"/>
    <w:rsid w:val="358A766C"/>
    <w:rsid w:val="35A24298"/>
    <w:rsid w:val="35FD517A"/>
    <w:rsid w:val="36987B67"/>
    <w:rsid w:val="36DB3EF8"/>
    <w:rsid w:val="36DD1A1E"/>
    <w:rsid w:val="36E903C3"/>
    <w:rsid w:val="37781747"/>
    <w:rsid w:val="384F06F9"/>
    <w:rsid w:val="38867FE9"/>
    <w:rsid w:val="38934A8A"/>
    <w:rsid w:val="38B247E4"/>
    <w:rsid w:val="39C62C3D"/>
    <w:rsid w:val="3AC52EF5"/>
    <w:rsid w:val="3AF13CEA"/>
    <w:rsid w:val="3AFE6E5D"/>
    <w:rsid w:val="3B3D2A8B"/>
    <w:rsid w:val="3B9D0C2F"/>
    <w:rsid w:val="3BBF1B45"/>
    <w:rsid w:val="3C642299"/>
    <w:rsid w:val="3CB274A9"/>
    <w:rsid w:val="3CF63839"/>
    <w:rsid w:val="3D70539A"/>
    <w:rsid w:val="3DC254CA"/>
    <w:rsid w:val="3DD516A1"/>
    <w:rsid w:val="3DFF8C80"/>
    <w:rsid w:val="3E5527E2"/>
    <w:rsid w:val="3F220916"/>
    <w:rsid w:val="3F632CDC"/>
    <w:rsid w:val="3FAC72FC"/>
    <w:rsid w:val="3FDF6C0E"/>
    <w:rsid w:val="3FE1257F"/>
    <w:rsid w:val="3FE95ABC"/>
    <w:rsid w:val="40896772"/>
    <w:rsid w:val="40FB7670"/>
    <w:rsid w:val="411B386E"/>
    <w:rsid w:val="413B5CBF"/>
    <w:rsid w:val="432F1853"/>
    <w:rsid w:val="43B104BA"/>
    <w:rsid w:val="447D7FC8"/>
    <w:rsid w:val="45E561F9"/>
    <w:rsid w:val="465D66D7"/>
    <w:rsid w:val="46E841F3"/>
    <w:rsid w:val="47462CC7"/>
    <w:rsid w:val="478518F5"/>
    <w:rsid w:val="47D74267"/>
    <w:rsid w:val="47EF15B1"/>
    <w:rsid w:val="4961028C"/>
    <w:rsid w:val="497A75A0"/>
    <w:rsid w:val="4A8A3813"/>
    <w:rsid w:val="4AC7411F"/>
    <w:rsid w:val="4AE64EED"/>
    <w:rsid w:val="4B7C7600"/>
    <w:rsid w:val="4BA17066"/>
    <w:rsid w:val="4C87625C"/>
    <w:rsid w:val="4F041DE6"/>
    <w:rsid w:val="51870AAC"/>
    <w:rsid w:val="52972F71"/>
    <w:rsid w:val="52AA2CA4"/>
    <w:rsid w:val="52AF3E17"/>
    <w:rsid w:val="53607807"/>
    <w:rsid w:val="543A3BB4"/>
    <w:rsid w:val="544669FD"/>
    <w:rsid w:val="54921C42"/>
    <w:rsid w:val="555B2034"/>
    <w:rsid w:val="55E62245"/>
    <w:rsid w:val="56CD51B3"/>
    <w:rsid w:val="56EEFD7E"/>
    <w:rsid w:val="57B74E1B"/>
    <w:rsid w:val="580E5A83"/>
    <w:rsid w:val="58156E12"/>
    <w:rsid w:val="581B1F4E"/>
    <w:rsid w:val="585711D8"/>
    <w:rsid w:val="58C47EF0"/>
    <w:rsid w:val="591C1ADA"/>
    <w:rsid w:val="591C5F7E"/>
    <w:rsid w:val="591FD8F5"/>
    <w:rsid w:val="5980650D"/>
    <w:rsid w:val="59BE5287"/>
    <w:rsid w:val="5A166E71"/>
    <w:rsid w:val="5A6220B6"/>
    <w:rsid w:val="5AAC40BB"/>
    <w:rsid w:val="5ADF5698"/>
    <w:rsid w:val="5B150ED7"/>
    <w:rsid w:val="5B767BC7"/>
    <w:rsid w:val="5BEC60DC"/>
    <w:rsid w:val="5C8B76A2"/>
    <w:rsid w:val="5CC42BB4"/>
    <w:rsid w:val="5DD32290"/>
    <w:rsid w:val="5DEE2A72"/>
    <w:rsid w:val="5DF46E1D"/>
    <w:rsid w:val="5DFEE7D4"/>
    <w:rsid w:val="5F0279C4"/>
    <w:rsid w:val="5F3743E3"/>
    <w:rsid w:val="5FBC2178"/>
    <w:rsid w:val="60597AB8"/>
    <w:rsid w:val="614222FA"/>
    <w:rsid w:val="615F10FE"/>
    <w:rsid w:val="61D75138"/>
    <w:rsid w:val="625E7607"/>
    <w:rsid w:val="636B1FDC"/>
    <w:rsid w:val="63BD3EBA"/>
    <w:rsid w:val="64102201"/>
    <w:rsid w:val="64A01811"/>
    <w:rsid w:val="657C502B"/>
    <w:rsid w:val="65CC6636"/>
    <w:rsid w:val="672030DD"/>
    <w:rsid w:val="67AE693B"/>
    <w:rsid w:val="67DA328C"/>
    <w:rsid w:val="67FFBBD4"/>
    <w:rsid w:val="68B0223F"/>
    <w:rsid w:val="68BB130F"/>
    <w:rsid w:val="68E1064A"/>
    <w:rsid w:val="69D56401"/>
    <w:rsid w:val="6A002D52"/>
    <w:rsid w:val="6A242EE4"/>
    <w:rsid w:val="6A86769D"/>
    <w:rsid w:val="6B086A68"/>
    <w:rsid w:val="6C172D01"/>
    <w:rsid w:val="6CD40BF2"/>
    <w:rsid w:val="6D0D4104"/>
    <w:rsid w:val="6DEA5DF4"/>
    <w:rsid w:val="6E7C509D"/>
    <w:rsid w:val="6F2D283B"/>
    <w:rsid w:val="6F9B4CF3"/>
    <w:rsid w:val="6FAF0381"/>
    <w:rsid w:val="6FF670D1"/>
    <w:rsid w:val="6FF9096F"/>
    <w:rsid w:val="6FFD220E"/>
    <w:rsid w:val="6FFF2EC6"/>
    <w:rsid w:val="703A5210"/>
    <w:rsid w:val="70DF5DB7"/>
    <w:rsid w:val="70EB475C"/>
    <w:rsid w:val="71ED41B5"/>
    <w:rsid w:val="7306587D"/>
    <w:rsid w:val="73C3376E"/>
    <w:rsid w:val="74CD5D64"/>
    <w:rsid w:val="74E219D2"/>
    <w:rsid w:val="74F02341"/>
    <w:rsid w:val="7568637B"/>
    <w:rsid w:val="75F776FF"/>
    <w:rsid w:val="760A5684"/>
    <w:rsid w:val="769A6A08"/>
    <w:rsid w:val="769E7B7B"/>
    <w:rsid w:val="76E539FB"/>
    <w:rsid w:val="77A91302"/>
    <w:rsid w:val="78EC72C3"/>
    <w:rsid w:val="790747D9"/>
    <w:rsid w:val="7A2111EE"/>
    <w:rsid w:val="7A8FFAC6"/>
    <w:rsid w:val="7AFB59A5"/>
    <w:rsid w:val="7BDFCBFF"/>
    <w:rsid w:val="7BE91898"/>
    <w:rsid w:val="7C0861C2"/>
    <w:rsid w:val="7CFECE28"/>
    <w:rsid w:val="7DB18C74"/>
    <w:rsid w:val="7DBA34EC"/>
    <w:rsid w:val="7DBAEB37"/>
    <w:rsid w:val="7DBF1A34"/>
    <w:rsid w:val="7DC425BD"/>
    <w:rsid w:val="7DEB2C32"/>
    <w:rsid w:val="7DEF58F5"/>
    <w:rsid w:val="7DFF523D"/>
    <w:rsid w:val="7E5F3199"/>
    <w:rsid w:val="7E6478FC"/>
    <w:rsid w:val="7E906943"/>
    <w:rsid w:val="7EA5419C"/>
    <w:rsid w:val="7EF35ADA"/>
    <w:rsid w:val="7F7B04A8"/>
    <w:rsid w:val="7F7EF37E"/>
    <w:rsid w:val="7F930498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BBB8934"/>
    <w:rsid w:val="DE7F24A6"/>
    <w:rsid w:val="E4BF3F10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5BD05F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5490</Words>
  <Characters>5893</Characters>
  <Lines>54</Lines>
  <Paragraphs>15</Paragraphs>
  <TotalTime>1</TotalTime>
  <ScaleCrop>false</ScaleCrop>
  <LinksUpToDate>false</LinksUpToDate>
  <CharactersWithSpaces>6088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2022-12-28T16:41:00Z</cp:lastPrinted>
  <dcterms:modified xsi:type="dcterms:W3CDTF">2023-04-27T08:30:49Z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8092452CAFD84D228466E3D8C48EB37D</vt:lpwstr>
  </property>
</Properties>
</file>