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·</w:t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宋华琳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南开大学法学院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天津市法学会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ind w:firstLine="643" w:firstLineChars="200"/>
        <w:jc w:val="center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中国法学会行政法学研究会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</w:t>
      </w:r>
    </w:p>
    <w:p>
      <w:pPr>
        <w:snapToGrid w:val="0"/>
        <w:ind w:firstLine="643" w:firstLineChars="200"/>
        <w:jc w:val="both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default" w:eastAsia="仿宋_GB2312"/>
          <w:b/>
          <w:bCs/>
          <w:sz w:val="32"/>
          <w:szCs w:val="32"/>
          <w:u w:val="none"/>
        </w:rPr>
        <w:t xml:space="preserve">   </w:t>
      </w:r>
      <w:r>
        <w:rPr>
          <w:rFonts w:hint="default" w:eastAsia="仿宋_GB2312"/>
          <w:b/>
          <w:bCs/>
          <w:sz w:val="32"/>
          <w:szCs w:val="32"/>
          <w:u w:val="none"/>
        </w:rPr>
        <w:tab/>
      </w:r>
      <w:r>
        <w:rPr>
          <w:rFonts w:hint="default" w:eastAsia="仿宋_GB2312"/>
          <w:b/>
          <w:bCs/>
          <w:sz w:val="32"/>
          <w:szCs w:val="32"/>
          <w:u w:val="non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eastAsia" w:eastAsia="仿宋_GB2312"/>
          <w:b/>
          <w:bCs/>
          <w:sz w:val="32"/>
          <w:szCs w:val="32"/>
          <w:u w:val="single"/>
        </w:rPr>
        <w:t>中国卫生法学会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      </w:t>
      </w:r>
    </w:p>
    <w:p>
      <w:pPr>
        <w:snapToGrid w:val="0"/>
        <w:ind w:firstLine="1063" w:firstLineChars="331"/>
        <w:jc w:val="both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default" w:ascii="Times New Roman Bold Italic" w:hAnsi="Times New Roman Bold Italic" w:eastAsia="仿宋_GB2312" w:cs="Times New Roman Bold Italic"/>
          <w:b/>
          <w:bCs/>
          <w:i/>
          <w:iCs/>
          <w:sz w:val="32"/>
          <w:szCs w:val="32"/>
          <w:u w:val="none"/>
          <w:lang w:eastAsia="zh-Hans"/>
        </w:rPr>
        <w:tab/>
      </w:r>
      <w:r>
        <w:rPr>
          <w:rFonts w:hint="default" w:ascii="Times New Roman Bold Italic" w:hAnsi="Times New Roman Bold Italic" w:eastAsia="仿宋_GB2312" w:cs="Times New Roman Bold Italic"/>
          <w:b/>
          <w:bCs/>
          <w:i/>
          <w:iCs/>
          <w:sz w:val="32"/>
          <w:szCs w:val="32"/>
          <w:u w:val="none"/>
          <w:lang w:eastAsia="zh-Hans"/>
        </w:rPr>
        <w:tab/>
      </w:r>
      <w:r>
        <w:rPr>
          <w:rFonts w:hint="eastAsia" w:ascii="Times New Roman Bold Italic" w:hAnsi="Times New Roman Bold Italic" w:eastAsia="仿宋_GB2312" w:cs="Times New Roman Bold Italic"/>
          <w:b/>
          <w:bCs/>
          <w:i/>
          <w:iCs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中国法学会法学教育研究会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</w:t>
      </w:r>
    </w:p>
    <w:p>
      <w:pPr>
        <w:snapToGrid w:val="0"/>
        <w:ind w:left="840" w:leftChars="0" w:firstLine="964" w:firstLineChars="300"/>
        <w:jc w:val="both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南开大学法学院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宋华琳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181610</wp:posOffset>
                  </wp:positionV>
                  <wp:extent cx="1156335" cy="1649095"/>
                  <wp:effectExtent l="0" t="0" r="5715" b="8255"/>
                  <wp:wrapTight wrapText="bothSides">
                    <wp:wrapPolygon>
                      <wp:start x="0" y="0"/>
                      <wp:lineTo x="0" y="21459"/>
                      <wp:lineTo x="21351" y="21459"/>
                      <wp:lineTo x="21351" y="0"/>
                      <wp:lineTo x="0" y="0"/>
                    </wp:wrapPolygon>
                  </wp:wrapTight>
                  <wp:docPr id="1" name="图片 2" descr="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1977.5.28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教授、博士生导师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南开大学法学院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天津市海河教育园区</w:t>
            </w:r>
            <w:r>
              <w:rPr>
                <w:rFonts w:ascii="仿宋" w:hAnsi="仿宋" w:eastAsia="仿宋"/>
                <w:color w:val="000000"/>
                <w:sz w:val="24"/>
              </w:rPr>
              <w:t>同砚路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38号</w:t>
            </w:r>
            <w:r>
              <w:rPr>
                <w:rFonts w:ascii="仿宋" w:hAnsi="仿宋" w:eastAsia="仿宋"/>
                <w:color w:val="000000"/>
                <w:sz w:val="24"/>
              </w:rPr>
              <w:t>南开大学法学院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宋华琳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《药品行政法专论》</w:t>
            </w:r>
            <w:r>
              <w:rPr>
                <w:rFonts w:hint="eastAsia" w:ascii="宋体" w:hAnsi="宋体"/>
                <w:color w:val="000000"/>
                <w:szCs w:val="21"/>
              </w:rPr>
              <w:t>，清华大学出版社2015年11月版。（独著</w:t>
            </w:r>
            <w:r>
              <w:rPr>
                <w:rFonts w:ascii="宋体" w:hAnsi="宋体"/>
                <w:color w:val="000000"/>
                <w:szCs w:val="21"/>
              </w:rPr>
              <w:t>，专著，</w:t>
            </w:r>
            <w:r>
              <w:rPr>
                <w:rFonts w:hint="eastAsia" w:ascii="宋体" w:hAnsi="宋体"/>
                <w:color w:val="000000"/>
                <w:szCs w:val="21"/>
              </w:rPr>
              <w:t>334千字，</w:t>
            </w:r>
            <w:r>
              <w:rPr>
                <w:rFonts w:ascii="宋体" w:hAnsi="宋体"/>
                <w:color w:val="000000"/>
                <w:szCs w:val="21"/>
              </w:rPr>
              <w:t>被引</w:t>
            </w:r>
            <w:r>
              <w:rPr>
                <w:rFonts w:hint="eastAsia" w:ascii="宋体" w:hAnsi="宋体"/>
                <w:color w:val="000000"/>
                <w:szCs w:val="21"/>
              </w:rPr>
              <w:t>20次）（获</w:t>
            </w:r>
            <w:r>
              <w:rPr>
                <w:rFonts w:ascii="宋体" w:hAnsi="宋体"/>
                <w:color w:val="000000"/>
                <w:szCs w:val="21"/>
              </w:rPr>
              <w:t>教育部人文社科奖、中国</w:t>
            </w:r>
            <w:r>
              <w:rPr>
                <w:rFonts w:hint="eastAsia" w:ascii="宋体" w:hAnsi="宋体"/>
                <w:color w:val="000000"/>
                <w:szCs w:val="21"/>
              </w:rPr>
              <w:t>法学会</w:t>
            </w:r>
            <w:r>
              <w:rPr>
                <w:rFonts w:ascii="宋体" w:hAnsi="宋体"/>
                <w:color w:val="000000"/>
                <w:szCs w:val="21"/>
              </w:rPr>
              <w:t>董必武法学成果奖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方德法治奖</w:t>
            </w:r>
            <w:r>
              <w:rPr>
                <w:rFonts w:hint="eastAsia" w:ascii="宋体" w:hAnsi="宋体"/>
                <w:color w:val="000000"/>
                <w:szCs w:val="21"/>
              </w:rPr>
              <w:t>等）（被引65次）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【英】约翰</w:t>
            </w:r>
            <w:r>
              <w:rPr>
                <w:rFonts w:ascii="宋体" w:hAnsi="宋体"/>
                <w:color w:val="000000"/>
                <w:szCs w:val="21"/>
              </w:rPr>
              <w:t>•</w:t>
            </w:r>
            <w:r>
              <w:rPr>
                <w:rFonts w:hint="eastAsia" w:ascii="宋体" w:hAnsi="宋体"/>
                <w:color w:val="000000"/>
                <w:szCs w:val="21"/>
              </w:rPr>
              <w:t>科根</w:t>
            </w:r>
            <w:r>
              <w:rPr>
                <w:rFonts w:ascii="宋体" w:hAnsi="宋体"/>
                <w:color w:val="000000"/>
                <w:szCs w:val="21"/>
              </w:rPr>
              <w:t>、基</w:t>
            </w:r>
            <w:r>
              <w:rPr>
                <w:rFonts w:hint="eastAsia" w:ascii="宋体" w:hAnsi="宋体"/>
                <w:color w:val="000000"/>
                <w:szCs w:val="21"/>
              </w:rPr>
              <w:t>思</w:t>
            </w:r>
            <w:r>
              <w:rPr>
                <w:rFonts w:ascii="宋体" w:hAnsi="宋体"/>
                <w:color w:val="000000"/>
                <w:szCs w:val="21"/>
              </w:rPr>
              <w:t>•</w:t>
            </w:r>
            <w:r>
              <w:rPr>
                <w:rFonts w:hint="eastAsia" w:ascii="宋体" w:hAnsi="宋体"/>
                <w:color w:val="000000"/>
                <w:szCs w:val="21"/>
              </w:rPr>
              <w:t>赛雷特</w:t>
            </w:r>
            <w:r>
              <w:rPr>
                <w:rFonts w:ascii="宋体" w:hAnsi="宋体"/>
                <w:color w:val="000000"/>
                <w:szCs w:val="21"/>
              </w:rPr>
              <w:t>、A.M.</w:t>
            </w:r>
            <w:r>
              <w:rPr>
                <w:rFonts w:hint="eastAsia" w:ascii="宋体" w:hAnsi="宋体"/>
                <w:color w:val="000000"/>
                <w:szCs w:val="21"/>
              </w:rPr>
              <w:t>维安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公共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卫生法：伦理、治理与规制</w:t>
            </w:r>
            <w:r>
              <w:rPr>
                <w:rFonts w:hint="eastAsia" w:ascii="宋体" w:hAnsi="宋体"/>
                <w:color w:val="000000"/>
                <w:szCs w:val="21"/>
              </w:rPr>
              <w:t>》，</w:t>
            </w:r>
            <w:r>
              <w:rPr>
                <w:rFonts w:ascii="宋体" w:hAnsi="宋体"/>
                <w:color w:val="000000"/>
                <w:szCs w:val="21"/>
              </w:rPr>
              <w:t>宋华琳、李芹、李鸻等译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译林出版社</w:t>
            </w:r>
            <w:r>
              <w:rPr>
                <w:rFonts w:hint="eastAsia" w:ascii="宋体" w:hAnsi="宋体"/>
                <w:color w:val="000000"/>
                <w:szCs w:val="21"/>
              </w:rPr>
              <w:t>2021年</w:t>
            </w:r>
            <w:r>
              <w:rPr>
                <w:rFonts w:ascii="宋体" w:hAnsi="宋体"/>
                <w:color w:val="000000"/>
                <w:szCs w:val="21"/>
              </w:rPr>
              <w:t>版。</w:t>
            </w:r>
            <w:r>
              <w:rPr>
                <w:rFonts w:hint="eastAsia" w:ascii="宋体" w:hAnsi="宋体"/>
                <w:color w:val="000000"/>
                <w:szCs w:val="21"/>
              </w:rPr>
              <w:t>（第一</w:t>
            </w:r>
            <w:r>
              <w:rPr>
                <w:rFonts w:ascii="宋体" w:hAnsi="宋体"/>
                <w:color w:val="000000"/>
                <w:szCs w:val="21"/>
              </w:rPr>
              <w:t>译者，翻译</w:t>
            </w:r>
            <w:r>
              <w:rPr>
                <w:rFonts w:hint="eastAsia" w:ascii="宋体" w:hAnsi="宋体"/>
                <w:color w:val="000000"/>
                <w:szCs w:val="21"/>
              </w:rPr>
              <w:t>2.1</w:t>
            </w:r>
            <w:r>
              <w:rPr>
                <w:rFonts w:ascii="宋体" w:hAnsi="宋体"/>
                <w:color w:val="000000"/>
                <w:szCs w:val="21"/>
              </w:rPr>
              <w:t>万字，</w:t>
            </w:r>
            <w:r>
              <w:rPr>
                <w:rFonts w:hint="eastAsia" w:ascii="宋体" w:hAnsi="宋体"/>
                <w:color w:val="000000"/>
                <w:szCs w:val="21"/>
              </w:rPr>
              <w:t>共2</w:t>
            </w:r>
            <w:r>
              <w:rPr>
                <w:rFonts w:ascii="宋体" w:hAnsi="宋体"/>
                <w:color w:val="000000"/>
                <w:szCs w:val="21"/>
              </w:rPr>
              <w:t>8万字，校对全书</w:t>
            </w:r>
            <w:r>
              <w:rPr>
                <w:rFonts w:hint="eastAsia" w:ascii="宋体" w:hAnsi="宋体"/>
                <w:color w:val="000000"/>
                <w:szCs w:val="21"/>
              </w:rPr>
              <w:t>）（被引3次）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【英】罗伯特•鲍德温、马丁•凯夫、马丁•洛奇主编：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《牛津规制手册》，</w:t>
            </w:r>
            <w:r>
              <w:rPr>
                <w:rFonts w:hint="eastAsia" w:ascii="宋体" w:hAnsi="宋体"/>
                <w:color w:val="000000"/>
                <w:szCs w:val="21"/>
              </w:rPr>
              <w:t>宋华琳、李鸻、安永康、卢超译，上海三联书店2017年1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月版。（第一译者，翻译</w:t>
            </w:r>
            <w:r>
              <w:rPr>
                <w:rFonts w:ascii="宋体" w:hAnsi="宋体"/>
                <w:color w:val="000000"/>
                <w:szCs w:val="21"/>
              </w:rPr>
              <w:t>32</w:t>
            </w:r>
            <w:r>
              <w:rPr>
                <w:rFonts w:hint="eastAsia" w:ascii="宋体" w:hAnsi="宋体"/>
                <w:color w:val="000000"/>
                <w:szCs w:val="21"/>
              </w:rPr>
              <w:t>万字，共72万字，校对全书）（国家</w:t>
            </w:r>
            <w:r>
              <w:rPr>
                <w:rFonts w:ascii="宋体" w:hAnsi="宋体"/>
                <w:color w:val="000000"/>
                <w:szCs w:val="21"/>
              </w:rPr>
              <w:t>出版基金资助成果</w:t>
            </w:r>
            <w:r>
              <w:rPr>
                <w:rFonts w:hint="eastAsia" w:ascii="宋体" w:hAnsi="宋体"/>
                <w:color w:val="000000"/>
                <w:szCs w:val="21"/>
              </w:rPr>
              <w:t>）（被引289次）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【美】</w:t>
            </w:r>
            <w:r>
              <w:rPr>
                <w:rFonts w:hint="eastAsia" w:ascii="宋体" w:hAnsi="宋体"/>
                <w:color w:val="000000"/>
                <w:szCs w:val="21"/>
              </w:rPr>
              <w:t>杰里</w:t>
            </w:r>
            <w:r>
              <w:rPr>
                <w:rFonts w:ascii="宋体" w:hAnsi="宋体"/>
                <w:color w:val="000000"/>
                <w:szCs w:val="21"/>
              </w:rPr>
              <w:t>·</w:t>
            </w:r>
            <w:r>
              <w:rPr>
                <w:rFonts w:hint="eastAsia" w:ascii="宋体" w:hAnsi="宋体"/>
                <w:color w:val="000000"/>
                <w:szCs w:val="21"/>
              </w:rPr>
              <w:t>L.马肖（Jerry L.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Mashaw）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  <w:r>
              <w:rPr>
                <w:rFonts w:ascii="宋体" w:hAnsi="宋体"/>
                <w:b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创设行政宪制：被遗忘的美国行政法百年史（1787-1887）</w:t>
            </w:r>
            <w:r>
              <w:rPr>
                <w:rFonts w:ascii="宋体" w:hAnsi="宋体"/>
                <w:b/>
                <w:color w:val="000000"/>
                <w:szCs w:val="21"/>
              </w:rPr>
              <w:t>》</w:t>
            </w:r>
            <w:r>
              <w:rPr>
                <w:rFonts w:ascii="宋体" w:hAnsi="宋体"/>
                <w:color w:val="000000"/>
                <w:szCs w:val="21"/>
              </w:rPr>
              <w:t>，宋华琳、</w:t>
            </w:r>
            <w:r>
              <w:rPr>
                <w:rFonts w:hint="eastAsia" w:ascii="宋体" w:hAnsi="宋体"/>
                <w:color w:val="000000"/>
                <w:szCs w:val="21"/>
              </w:rPr>
              <w:t>张力</w:t>
            </w:r>
            <w:r>
              <w:rPr>
                <w:rFonts w:ascii="宋体" w:hAnsi="宋体"/>
                <w:color w:val="000000"/>
                <w:szCs w:val="21"/>
              </w:rPr>
              <w:t>译</w:t>
            </w:r>
            <w:r>
              <w:rPr>
                <w:rFonts w:hint="eastAsia" w:ascii="宋体" w:hAnsi="宋体"/>
                <w:color w:val="000000"/>
                <w:szCs w:val="21"/>
              </w:rPr>
              <w:t>，中国政法</w:t>
            </w:r>
            <w:r>
              <w:rPr>
                <w:rFonts w:ascii="宋体" w:hAnsi="宋体"/>
                <w:color w:val="000000"/>
                <w:szCs w:val="21"/>
              </w:rPr>
              <w:t>大学出版社20</w:t>
            </w:r>
            <w:r>
              <w:rPr>
                <w:rFonts w:hint="eastAsia" w:ascii="宋体" w:hAnsi="宋体"/>
                <w:color w:val="000000"/>
                <w:szCs w:val="21"/>
              </w:rPr>
              <w:t>16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月版。（第一译者，翻译2</w:t>
            </w: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万字，共</w:t>
            </w:r>
            <w:r>
              <w:rPr>
                <w:rFonts w:hint="eastAsia" w:ascii="宋体" w:hAnsi="宋体"/>
                <w:color w:val="000000"/>
                <w:szCs w:val="21"/>
              </w:rPr>
              <w:t>45万</w:t>
            </w:r>
            <w:r>
              <w:rPr>
                <w:rFonts w:ascii="宋体" w:hAnsi="宋体"/>
                <w:color w:val="000000"/>
                <w:szCs w:val="21"/>
              </w:rPr>
              <w:t>字）</w:t>
            </w:r>
            <w:r>
              <w:rPr>
                <w:rFonts w:hint="eastAsia" w:ascii="宋体" w:hAnsi="宋体"/>
                <w:color w:val="000000"/>
                <w:szCs w:val="21"/>
              </w:rPr>
              <w:t>（被引28次）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【美】格里高利•西达克、丹尼尔•F. 史普博著，宋华琳、李鸻等译：</w:t>
            </w:r>
            <w:r>
              <w:rPr>
                <w:rFonts w:ascii="宋体" w:hAnsi="宋体"/>
                <w:b/>
                <w:color w:val="000000"/>
                <w:szCs w:val="21"/>
              </w:rPr>
              <w:t>《美国公用事业的竞争转型——放松管制与管制契约》</w:t>
            </w:r>
            <w:r>
              <w:rPr>
                <w:rFonts w:ascii="宋体" w:hAnsi="宋体"/>
                <w:color w:val="000000"/>
                <w:szCs w:val="21"/>
              </w:rPr>
              <w:t>，世纪出版集团、上海人民出版社2012年6月版（全书53.1万字，第一译者，翻译15万字，校对全书）</w:t>
            </w:r>
            <w:r>
              <w:rPr>
                <w:rFonts w:hint="eastAsia" w:ascii="宋体" w:hAnsi="宋体"/>
                <w:color w:val="000000"/>
                <w:szCs w:val="21"/>
              </w:rPr>
              <w:t>（被引23次）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【美】史蒂芬·布雷耶著，宋华琳译：</w:t>
            </w:r>
            <w:r>
              <w:rPr>
                <w:rFonts w:ascii="宋体" w:hAnsi="宋体"/>
                <w:b/>
                <w:color w:val="000000"/>
                <w:szCs w:val="21"/>
              </w:rPr>
              <w:t>《打破恶性循环：政府如何有效规制风险》</w:t>
            </w:r>
            <w:r>
              <w:rPr>
                <w:rFonts w:ascii="宋体" w:hAnsi="宋体"/>
                <w:color w:val="000000"/>
                <w:szCs w:val="21"/>
              </w:rPr>
              <w:t>，法律出版社2009年7月版。（全书10.3万字，独译）</w:t>
            </w:r>
            <w:r>
              <w:rPr>
                <w:rFonts w:hint="eastAsia" w:ascii="宋体" w:hAnsi="宋体"/>
                <w:color w:val="000000"/>
                <w:szCs w:val="21"/>
              </w:rPr>
              <w:t>（被引121次）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【美】史蒂芬·布雷耶著，李洪雷、宋华琳、苏苗罕、钟瑞华译，宋华琳统校：</w:t>
            </w:r>
            <w:r>
              <w:rPr>
                <w:rFonts w:ascii="宋体" w:hAnsi="宋体"/>
                <w:b/>
                <w:color w:val="000000"/>
                <w:szCs w:val="21"/>
              </w:rPr>
              <w:t>《规制及其改革》</w:t>
            </w:r>
            <w:r>
              <w:rPr>
                <w:rFonts w:ascii="宋体" w:hAnsi="宋体"/>
                <w:color w:val="000000"/>
                <w:szCs w:val="21"/>
              </w:rPr>
              <w:t>，北京大学出版社2008年5月版</w:t>
            </w:r>
            <w:r>
              <w:rPr>
                <w:rFonts w:hint="eastAsia" w:ascii="宋体" w:hAnsi="宋体"/>
                <w:color w:val="000000"/>
                <w:szCs w:val="21"/>
              </w:rPr>
              <w:t>，2022年1月重排印刷</w:t>
            </w:r>
            <w:r>
              <w:rPr>
                <w:rFonts w:ascii="宋体" w:hAnsi="宋体"/>
                <w:color w:val="000000"/>
                <w:szCs w:val="21"/>
              </w:rPr>
              <w:t>（全书共52万字，翻译12万字并负责全书统校）。</w:t>
            </w:r>
            <w:r>
              <w:rPr>
                <w:rFonts w:hint="eastAsia" w:ascii="宋体" w:hAnsi="宋体"/>
                <w:color w:val="000000"/>
                <w:szCs w:val="21"/>
              </w:rPr>
              <w:t>（被引211次）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【美】小约翰·威特著，宋华琳译：</w:t>
            </w:r>
            <w:r>
              <w:rPr>
                <w:rFonts w:ascii="宋体" w:hAnsi="宋体"/>
                <w:b/>
                <w:color w:val="000000"/>
                <w:szCs w:val="21"/>
              </w:rPr>
              <w:t>《宗教与美国宪政经验》</w:t>
            </w:r>
            <w:r>
              <w:rPr>
                <w:rFonts w:ascii="宋体" w:hAnsi="宋体"/>
                <w:color w:val="000000"/>
                <w:szCs w:val="21"/>
              </w:rPr>
              <w:t>，上海三联书店2011年1月版。（全书30万字，独译）</w:t>
            </w:r>
            <w:r>
              <w:rPr>
                <w:rFonts w:hint="eastAsia" w:ascii="宋体" w:hAnsi="宋体"/>
                <w:color w:val="000000"/>
                <w:szCs w:val="21"/>
              </w:rPr>
              <w:t>（被引20次）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【美】凯斯·桑斯坦著，宋华琳、毕竞悦译：</w:t>
            </w:r>
            <w:r>
              <w:rPr>
                <w:rFonts w:ascii="宋体" w:hAnsi="宋体"/>
                <w:b/>
                <w:color w:val="000000"/>
                <w:szCs w:val="21"/>
              </w:rPr>
              <w:t>《偏颇的宪法》</w:t>
            </w:r>
            <w:r>
              <w:rPr>
                <w:rFonts w:ascii="宋体" w:hAnsi="宋体"/>
                <w:color w:val="000000"/>
                <w:szCs w:val="21"/>
              </w:rPr>
              <w:t>，北京大学出版社2005年6月版。（第一译者，翻译22万字，共37.8万字）</w:t>
            </w:r>
            <w:r>
              <w:rPr>
                <w:rFonts w:hint="eastAsia" w:ascii="宋体" w:hAnsi="宋体"/>
                <w:color w:val="000000"/>
                <w:szCs w:val="21"/>
              </w:rPr>
              <w:t>（被引89次）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《规制研究》</w:t>
            </w:r>
            <w:r>
              <w:rPr>
                <w:rFonts w:ascii="宋体" w:hAnsi="宋体"/>
                <w:color w:val="000000"/>
                <w:szCs w:val="21"/>
              </w:rPr>
              <w:t>第1辑，格致出版社、上海人民出版社2008年版（主编）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《规制研究》</w:t>
            </w:r>
            <w:r>
              <w:rPr>
                <w:rFonts w:ascii="宋体" w:hAnsi="宋体"/>
                <w:color w:val="000000"/>
                <w:szCs w:val="21"/>
              </w:rPr>
              <w:t>第2辑，格致出版社、上海人民出版社2009年版（主编）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《论行政规则对司法的规范效应——以技术标准为中心的初步研究》，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《中国法学》</w:t>
            </w:r>
            <w:r>
              <w:rPr>
                <w:rFonts w:ascii="宋体" w:hAnsi="宋体"/>
                <w:color w:val="000000"/>
                <w:szCs w:val="21"/>
              </w:rPr>
              <w:t>2006年第6期。（</w:t>
            </w:r>
            <w:r>
              <w:rPr>
                <w:rFonts w:hint="eastAsia" w:ascii="宋体" w:hAnsi="宋体"/>
                <w:color w:val="000000"/>
                <w:szCs w:val="21"/>
              </w:rPr>
              <w:t>独著</w:t>
            </w:r>
            <w:r>
              <w:rPr>
                <w:rFonts w:ascii="宋体" w:hAnsi="宋体"/>
                <w:color w:val="000000"/>
                <w:szCs w:val="21"/>
              </w:rPr>
              <w:t>，20000字</w:t>
            </w:r>
            <w:r>
              <w:rPr>
                <w:rFonts w:hint="eastAsia" w:ascii="宋体" w:hAnsi="宋体"/>
                <w:color w:val="000000"/>
                <w:szCs w:val="21"/>
              </w:rPr>
              <w:t>，被引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37次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《政府规制改革的成因与动力——以晚近中国药品安全规制为中心的观察》，</w:t>
            </w:r>
            <w:r>
              <w:rPr>
                <w:rFonts w:ascii="宋体" w:hAnsi="宋体"/>
                <w:b/>
                <w:color w:val="000000"/>
                <w:szCs w:val="21"/>
              </w:rPr>
              <w:t>《管理世界》</w:t>
            </w:r>
            <w:r>
              <w:rPr>
                <w:rFonts w:ascii="宋体" w:hAnsi="宋体"/>
                <w:color w:val="000000"/>
                <w:szCs w:val="21"/>
              </w:rPr>
              <w:t>2008年第8期。(</w:t>
            </w:r>
            <w:r>
              <w:rPr>
                <w:rFonts w:hint="eastAsia" w:ascii="宋体" w:hAnsi="宋体"/>
                <w:color w:val="000000"/>
                <w:szCs w:val="21"/>
              </w:rPr>
              <w:t>独著，</w:t>
            </w:r>
            <w:r>
              <w:rPr>
                <w:rFonts w:ascii="宋体" w:hAnsi="宋体"/>
                <w:color w:val="000000"/>
                <w:szCs w:val="21"/>
              </w:rPr>
              <w:t>20000字</w:t>
            </w:r>
            <w:r>
              <w:rPr>
                <w:rFonts w:hint="eastAsia" w:ascii="宋体" w:hAnsi="宋体"/>
                <w:color w:val="000000"/>
                <w:szCs w:val="21"/>
              </w:rPr>
              <w:t>，被引72次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《美国行政法中的独立规制机构》，《清华法学》2010年第6期。（独著，22000字，被引</w:t>
            </w:r>
            <w:r>
              <w:rPr>
                <w:rFonts w:ascii="宋体" w:hAnsi="宋体"/>
                <w:color w:val="000000"/>
                <w:szCs w:val="21"/>
              </w:rPr>
              <w:t>62</w:t>
            </w:r>
            <w:r>
              <w:rPr>
                <w:rFonts w:hint="eastAsia" w:ascii="宋体" w:hAnsi="宋体"/>
                <w:color w:val="000000"/>
                <w:szCs w:val="21"/>
              </w:rPr>
              <w:t>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《论政府规制与侵权法的交错——以药品规制为例证》，《比较法研究》2008年第2期（独著，15000字，被引70次）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《政府规制中的合作治理》，《政治与法律》2016年第8期（独著，11000字，被引272次）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《作为宪法具体化的行政法》，《中外法学》2003年第5期（独著，15000字，被引26次）。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《基层行政执法裁量权研究》，《清华法学》2009年第3期。（独著，13000字，被引</w:t>
            </w:r>
            <w:r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hint="eastAsia" w:ascii="宋体" w:hAnsi="宋体"/>
                <w:color w:val="000000"/>
                <w:szCs w:val="21"/>
              </w:rPr>
              <w:t>4次）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《公用事业特许与政府规制——中国水务民营化</w:t>
            </w:r>
            <w:r>
              <w:rPr>
                <w:rFonts w:hint="eastAsia" w:ascii="宋体" w:hAnsi="宋体"/>
                <w:color w:val="000000"/>
                <w:szCs w:val="21"/>
              </w:rPr>
              <w:t>实践</w:t>
            </w:r>
            <w:r>
              <w:rPr>
                <w:rFonts w:ascii="宋体" w:hAnsi="宋体"/>
                <w:color w:val="000000"/>
                <w:szCs w:val="21"/>
              </w:rPr>
              <w:t>的初步</w:t>
            </w:r>
            <w:r>
              <w:rPr>
                <w:rFonts w:hint="eastAsia" w:ascii="宋体" w:hAnsi="宋体"/>
                <w:color w:val="000000"/>
                <w:szCs w:val="21"/>
              </w:rPr>
              <w:t>观察</w:t>
            </w:r>
            <w:r>
              <w:rPr>
                <w:rFonts w:ascii="宋体" w:hAnsi="宋体"/>
                <w:color w:val="000000"/>
                <w:szCs w:val="21"/>
              </w:rPr>
              <w:t>》，《政法论坛》2006年第1期。（</w:t>
            </w:r>
            <w:r>
              <w:rPr>
                <w:rFonts w:hint="eastAsia" w:ascii="宋体" w:hAnsi="宋体"/>
                <w:color w:val="000000"/>
                <w:szCs w:val="21"/>
              </w:rPr>
              <w:t>独著</w:t>
            </w:r>
            <w:r>
              <w:rPr>
                <w:rFonts w:ascii="宋体" w:hAnsi="宋体"/>
                <w:color w:val="000000"/>
                <w:szCs w:val="21"/>
              </w:rPr>
              <w:t>，11400字</w:t>
            </w:r>
            <w:r>
              <w:rPr>
                <w:rFonts w:hint="eastAsia" w:ascii="宋体" w:hAnsi="宋体"/>
                <w:color w:val="000000"/>
                <w:szCs w:val="21"/>
              </w:rPr>
              <w:t>，被引</w:t>
            </w:r>
            <w:r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</w:rPr>
              <w:t>8次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《功能主义视角下的行政裁量基准》，《法学评论》2016年第3期（独著，7000字，被引25次）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《现代行政法学的建构与政府规制研究的兴起》，《法律科学》2005年第5期。（第二作者，8000字，被引1</w:t>
            </w:r>
            <w:r>
              <w:rPr>
                <w:rFonts w:ascii="宋体" w:hAnsi="宋体"/>
                <w:color w:val="000000"/>
                <w:szCs w:val="21"/>
              </w:rPr>
              <w:t>78</w:t>
            </w:r>
            <w:r>
              <w:rPr>
                <w:rFonts w:hint="eastAsia" w:ascii="宋体" w:hAnsi="宋体"/>
                <w:color w:val="000000"/>
                <w:szCs w:val="21"/>
              </w:rPr>
              <w:t>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《药品不良反应与政府监管制度改革——从安徽欣弗事件引发的思考》，载《法学》2006年第9期</w:t>
            </w:r>
            <w:r>
              <w:rPr>
                <w:rFonts w:hint="eastAsia" w:ascii="宋体" w:hAnsi="宋体"/>
                <w:color w:val="000000"/>
                <w:szCs w:val="21"/>
              </w:rPr>
              <w:t>（独著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9000字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被引89次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《自由、知情权和公共话语——透明化在公共生活中的意义》，《环球法律评论》2002年秋季号（独译，16000字，被引614次）。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《美国的社会保障申诉委员会制度》，《环球法律评论》2004年春季号（独著，14000字，被引55次）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《良法善治 民尊囯范——“公法中的法理” 暨第四届“法理研究行动计划” 学术研讨会述评》</w:t>
            </w:r>
            <w:r>
              <w:rPr>
                <w:rFonts w:ascii="宋体" w:hAnsi="宋体"/>
                <w:color w:val="000000"/>
                <w:szCs w:val="21"/>
              </w:rPr>
              <w:t>，《</w:t>
            </w:r>
            <w:r>
              <w:rPr>
                <w:rFonts w:hint="eastAsia" w:ascii="宋体" w:hAnsi="宋体"/>
                <w:color w:val="000000"/>
                <w:szCs w:val="21"/>
              </w:rPr>
              <w:t>法制</w:t>
            </w:r>
            <w:r>
              <w:rPr>
                <w:rFonts w:ascii="宋体" w:hAnsi="宋体"/>
                <w:color w:val="000000"/>
                <w:szCs w:val="21"/>
              </w:rPr>
              <w:t>与社会发展》</w:t>
            </w:r>
            <w:r>
              <w:rPr>
                <w:rFonts w:hint="eastAsia" w:ascii="宋体" w:hAnsi="宋体"/>
                <w:color w:val="000000"/>
                <w:szCs w:val="21"/>
              </w:rPr>
              <w:t>（CSSCI期刊）201</w:t>
            </w:r>
            <w:r>
              <w:rPr>
                <w:rFonts w:ascii="宋体" w:hAnsi="宋体"/>
                <w:color w:val="000000"/>
                <w:szCs w:val="21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hint="eastAsia" w:ascii="宋体" w:hAnsi="宋体"/>
                <w:color w:val="000000"/>
                <w:szCs w:val="21"/>
              </w:rPr>
              <w:t>1期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>（第二</w:t>
            </w:r>
            <w:r>
              <w:rPr>
                <w:rFonts w:ascii="宋体" w:hAnsi="宋体"/>
                <w:color w:val="000000"/>
                <w:szCs w:val="21"/>
              </w:rPr>
              <w:t>作者，撰写行政法部分</w:t>
            </w:r>
            <w:r>
              <w:rPr>
                <w:rFonts w:hint="eastAsia" w:ascii="宋体" w:hAnsi="宋体"/>
                <w:color w:val="000000"/>
                <w:szCs w:val="21"/>
              </w:rPr>
              <w:t>，27000字，</w:t>
            </w:r>
            <w:r>
              <w:rPr>
                <w:rFonts w:ascii="宋体" w:hAnsi="宋体"/>
                <w:color w:val="000000"/>
                <w:szCs w:val="21"/>
              </w:rPr>
              <w:t>被引</w:t>
            </w:r>
            <w:r>
              <w:rPr>
                <w:rFonts w:hint="eastAsia" w:ascii="宋体" w:hAnsi="宋体"/>
                <w:color w:val="000000"/>
                <w:szCs w:val="21"/>
              </w:rPr>
              <w:t>7次）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《关注真实世界的行政法研究》，《法制与社会发展》2003年第4期（独著，7000字，被引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3次）。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《美国宪法上的福利权论争——学理与实践》，《政治与法律》2004年第3期（第二作者，11000字，被引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0次）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《电子政务背景下行政许可程序的革新》，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</w:rPr>
              <w:t>当代法学》2020年</w:t>
            </w: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hint="eastAsia" w:ascii="宋体" w:hAnsi="宋体"/>
                <w:color w:val="000000"/>
                <w:szCs w:val="21"/>
              </w:rPr>
              <w:t>1期</w:t>
            </w:r>
            <w:r>
              <w:rPr>
                <w:rFonts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独著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14000字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被</w:t>
            </w:r>
            <w:r>
              <w:rPr>
                <w:rFonts w:ascii="宋体" w:hAnsi="宋体"/>
                <w:color w:val="000000"/>
                <w:szCs w:val="21"/>
              </w:rPr>
              <w:t>引</w:t>
            </w:r>
            <w:r>
              <w:rPr>
                <w:rFonts w:hint="eastAsia" w:ascii="宋体" w:hAnsi="宋体"/>
                <w:color w:val="000000"/>
                <w:szCs w:val="21"/>
              </w:rPr>
              <w:t>29次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《部门行政法研究与行政法总论的改革——以药品行政领域为例证》，《当代法学》2010年第2期（独著，13000字，被引56次）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《制度能力与司法节制——论对技术标准的司法审查》，《当代法学》2008年第1期（独著，10000字，被引</w:t>
            </w:r>
            <w:r>
              <w:rPr>
                <w:rFonts w:ascii="宋体" w:hAnsi="宋体"/>
                <w:color w:val="000000"/>
                <w:szCs w:val="21"/>
              </w:rPr>
              <w:t>73</w:t>
            </w:r>
            <w:r>
              <w:rPr>
                <w:rFonts w:hint="eastAsia" w:ascii="宋体" w:hAnsi="宋体"/>
                <w:color w:val="000000"/>
                <w:szCs w:val="21"/>
              </w:rPr>
              <w:t>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《禁入的法律性质及设定之道》</w:t>
            </w:r>
            <w:r>
              <w:rPr>
                <w:rFonts w:ascii="宋体" w:hAnsi="宋体"/>
                <w:color w:val="000000"/>
                <w:szCs w:val="21"/>
              </w:rPr>
              <w:t>，《</w:t>
            </w:r>
            <w:r>
              <w:rPr>
                <w:rFonts w:hint="eastAsia" w:ascii="宋体" w:hAnsi="宋体"/>
                <w:color w:val="000000"/>
                <w:szCs w:val="21"/>
              </w:rPr>
              <w:t>华东政法大学学报》2020年</w:t>
            </w: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hint="eastAsia" w:ascii="宋体" w:hAnsi="宋体"/>
                <w:color w:val="000000"/>
                <w:szCs w:val="21"/>
              </w:rPr>
              <w:t>4期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>（独著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18000字</w:t>
            </w:r>
            <w:r>
              <w:rPr>
                <w:rFonts w:ascii="宋体" w:hAnsi="宋体"/>
                <w:color w:val="000000"/>
                <w:szCs w:val="21"/>
              </w:rPr>
              <w:t>，被引</w:t>
            </w:r>
            <w:r>
              <w:rPr>
                <w:rFonts w:hint="eastAsia" w:ascii="宋体" w:hAnsi="宋体"/>
                <w:color w:val="000000"/>
                <w:szCs w:val="21"/>
              </w:rPr>
              <w:t>35次）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《国务院在行政规制中的作用——以药品安全为例》，《华东政法大学学报》2014年第1期（独著，17000字，被引28次）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《国家建构与美国行政法的史前史》，《华东政法大学学报》2015年第3期。（独著，18000字，被引21次）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《恩斯特·弗罗因德与美国早期行政法学》，《华东政法大学学报》2012年第5期（独著，17000字，被引10次）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《营业自由及其限制——以药店限制距离事件为楔子》，《华东政法大学学报》2008年第2期（独著，10000字，被引41次）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《英国的行政裁判所制度》，《华东政法学院学报》2004年第5期（独著，13800字，被引127次）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《中国政府数据开放法制的发展与建构》，《行政法学研究》2018年第2期（独著，</w:t>
            </w:r>
            <w:r>
              <w:rPr>
                <w:rFonts w:ascii="宋体" w:hAnsi="宋体"/>
                <w:color w:val="000000"/>
                <w:szCs w:val="21"/>
              </w:rPr>
              <w:t>12500</w:t>
            </w:r>
            <w:r>
              <w:rPr>
                <w:rFonts w:hint="eastAsia" w:ascii="宋体" w:hAnsi="宋体"/>
                <w:color w:val="000000"/>
                <w:szCs w:val="21"/>
              </w:rPr>
              <w:t>字，被引118次）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《跨国公司如何影响中国行政规制政策》，《行政法学研究》2016年第1期。（独著，12000字，被引9次）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《中国药品审评法律制度的行政法改革》，《行政法学研究》2014年第3期。（独著，14000字，被引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8次）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《英国行政决定说明理由研究》，《行政法学研究》2010年第2期（独著，12000字，被引61次）。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《论技术标准的法律性质——从行政法规范体系角度的定位》，《行政法学研究》2008年第3期（独著，11000字，被引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次）。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《美国广播管制中的公共利益标准》，《行政法学研究》2005年第1期。（独著，14000字，被引40次）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《全球规制与我国政府规制制度的改革》，《中国行政管理》2017年第4期（独著，</w:t>
            </w:r>
            <w:r>
              <w:rPr>
                <w:rFonts w:ascii="宋体" w:hAnsi="宋体"/>
                <w:color w:val="000000"/>
                <w:szCs w:val="21"/>
              </w:rPr>
              <w:t>8600</w:t>
            </w:r>
            <w:r>
              <w:rPr>
                <w:rFonts w:hint="eastAsia" w:ascii="宋体" w:hAnsi="宋体"/>
                <w:color w:val="000000"/>
                <w:szCs w:val="21"/>
              </w:rPr>
              <w:t>字，被引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5次）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《转型时期中国行政程序立法的几点思考》，《中国行政管理》2008年第9期。（独著，9000字，被引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5次）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《中国食品安全地方标准法律制度研究》，《北京行政学院学报》2012年第6期（独著，10000字，被引28次）。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《铁路事故调查法律制度的建构及反思》，《浙江社会科学》2012年第2期（独著，6000字，被引4次）。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《行政许可审查基准理论初探》，《浙江学刊》2010年第5期（独著，12000字，被引25次）。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《规则制定中的多元角色——以技术标准领域为中心的研讨》，《浙江学刊》2007年第3期。（独著，11000字，被引49次）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《中国的美国行政法研究》，《浙江学刊》2005年第6期。（独著，13000字，被引1</w:t>
            </w:r>
            <w:r>
              <w:rPr>
                <w:rFonts w:ascii="宋体" w:hAnsi="宋体"/>
                <w:color w:val="000000"/>
                <w:szCs w:val="21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</w:rPr>
              <w:t>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《行政法学视角下的认证制度及其改革——以药品GMP认证为例》，《浙江学刊》2018年第1期（独著，1</w:t>
            </w:r>
            <w:r>
              <w:rPr>
                <w:rFonts w:ascii="宋体" w:hAnsi="宋体"/>
                <w:color w:val="000000"/>
                <w:szCs w:val="21"/>
              </w:rPr>
              <w:t>5600</w:t>
            </w:r>
            <w:r>
              <w:rPr>
                <w:rFonts w:hint="eastAsia" w:ascii="宋体" w:hAnsi="宋体"/>
                <w:color w:val="000000"/>
                <w:szCs w:val="21"/>
              </w:rPr>
              <w:t>字，被引</w:t>
            </w:r>
            <w:r>
              <w:rPr>
                <w:rFonts w:ascii="宋体" w:hAnsi="宋体"/>
                <w:color w:val="000000"/>
                <w:szCs w:val="21"/>
              </w:rPr>
              <w:t>17</w:t>
            </w:r>
            <w:r>
              <w:rPr>
                <w:rFonts w:hint="eastAsia" w:ascii="宋体" w:hAnsi="宋体"/>
                <w:color w:val="000000"/>
                <w:szCs w:val="21"/>
              </w:rPr>
              <w:t>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《当代中国技术标准法律制度的确立与演进》，《学习与探索》2009年第5期（独著，11000字，被引</w:t>
            </w:r>
            <w:r>
              <w:rPr>
                <w:rFonts w:ascii="宋体" w:hAnsi="宋体"/>
                <w:color w:val="000000"/>
                <w:szCs w:val="21"/>
              </w:rPr>
              <w:t>29</w:t>
            </w:r>
            <w:r>
              <w:rPr>
                <w:rFonts w:hint="eastAsia" w:ascii="宋体" w:hAnsi="宋体"/>
                <w:color w:val="000000"/>
                <w:szCs w:val="21"/>
              </w:rPr>
              <w:t>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《风险规制与行政法学原理的转型》，《国家行政学院学报》2007年第4期</w:t>
            </w: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独著</w:t>
            </w:r>
            <w:r>
              <w:rPr>
                <w:rFonts w:hint="eastAsia" w:ascii="宋体" w:hAnsi="宋体"/>
                <w:color w:val="000000"/>
                <w:szCs w:val="21"/>
              </w:rPr>
              <w:t>，8000字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被引</w:t>
            </w:r>
            <w:r>
              <w:rPr>
                <w:rFonts w:ascii="宋体" w:hAnsi="宋体"/>
                <w:color w:val="000000"/>
                <w:szCs w:val="21"/>
              </w:rPr>
              <w:t>115</w:t>
            </w:r>
            <w:r>
              <w:rPr>
                <w:rFonts w:hint="eastAsia" w:ascii="宋体" w:hAnsi="宋体"/>
                <w:color w:val="000000"/>
                <w:szCs w:val="21"/>
              </w:rPr>
              <w:t>次</w:t>
            </w:r>
            <w:r>
              <w:rPr>
                <w:rFonts w:ascii="宋体" w:hAnsi="宋体"/>
                <w:color w:val="000000"/>
                <w:szCs w:val="21"/>
              </w:rPr>
              <w:t>）。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《中国食品安全标准法律制度研究》，《公共行政评论》2011年第2期。（独著，21000字，被引</w:t>
            </w:r>
            <w:r>
              <w:rPr>
                <w:rFonts w:ascii="宋体" w:hAnsi="宋体"/>
                <w:color w:val="000000"/>
                <w:szCs w:val="21"/>
              </w:rPr>
              <w:t>112</w:t>
            </w:r>
            <w:r>
              <w:rPr>
                <w:rFonts w:hint="eastAsia" w:ascii="宋体" w:hAnsi="宋体"/>
                <w:color w:val="000000"/>
                <w:szCs w:val="21"/>
              </w:rPr>
              <w:t>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《街道办事处在社会救助行政中的职权及其法治化》，《北京行政学院学报》2018年第6期（合著，第一作者，20000字，</w:t>
            </w:r>
            <w:r>
              <w:rPr>
                <w:rFonts w:ascii="宋体" w:hAnsi="宋体"/>
                <w:color w:val="000000"/>
                <w:szCs w:val="21"/>
              </w:rPr>
              <w:t>被引</w:t>
            </w:r>
            <w:r>
              <w:rPr>
                <w:rFonts w:hint="eastAsia" w:ascii="宋体" w:hAnsi="宋体"/>
                <w:color w:val="000000"/>
                <w:szCs w:val="21"/>
              </w:rPr>
              <w:t>8次）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《中国行政法学总论的体系化及其改革》，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</w:rPr>
              <w:t>四川大学学报(哲学社会科学版)》2019年</w:t>
            </w: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hint="eastAsia" w:ascii="宋体" w:hAnsi="宋体"/>
                <w:color w:val="000000"/>
                <w:szCs w:val="21"/>
              </w:rPr>
              <w:t>5期（独著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16000字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被</w:t>
            </w:r>
            <w:r>
              <w:rPr>
                <w:rFonts w:ascii="宋体" w:hAnsi="宋体"/>
                <w:color w:val="000000"/>
                <w:szCs w:val="21"/>
              </w:rPr>
              <w:t>引</w:t>
            </w:r>
            <w:r>
              <w:rPr>
                <w:rFonts w:hint="eastAsia" w:ascii="宋体" w:hAnsi="宋体"/>
                <w:color w:val="000000"/>
                <w:szCs w:val="21"/>
              </w:rPr>
              <w:t>12次）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《中国行政法学分论研究:体系、课题与立场》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《安徽大学学报(哲学社会科学版)》2020年</w:t>
            </w: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hint="eastAsia" w:ascii="宋体" w:hAnsi="宋体"/>
                <w:color w:val="000000"/>
                <w:szCs w:val="21"/>
              </w:rPr>
              <w:t>3期</w:t>
            </w:r>
            <w:r>
              <w:rPr>
                <w:rFonts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独著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16400字</w:t>
            </w:r>
            <w:r>
              <w:rPr>
                <w:rFonts w:ascii="宋体" w:hAnsi="宋体"/>
                <w:color w:val="000000"/>
                <w:szCs w:val="21"/>
              </w:rPr>
              <w:t>，被引</w:t>
            </w:r>
            <w:r>
              <w:rPr>
                <w:rFonts w:hint="eastAsia" w:ascii="宋体" w:hAnsi="宋体"/>
                <w:color w:val="000000"/>
                <w:szCs w:val="21"/>
              </w:rPr>
              <w:t>5次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《权利保障视角下的基本医疗卫生立法》</w:t>
            </w:r>
            <w:r>
              <w:rPr>
                <w:rFonts w:ascii="宋体" w:hAnsi="宋体"/>
                <w:color w:val="000000"/>
                <w:szCs w:val="21"/>
              </w:rPr>
              <w:t>，《</w:t>
            </w:r>
            <w:r>
              <w:rPr>
                <w:rFonts w:hint="eastAsia" w:ascii="宋体" w:hAnsi="宋体"/>
                <w:color w:val="000000"/>
                <w:szCs w:val="21"/>
              </w:rPr>
              <w:t>求是学刊》2020年</w:t>
            </w: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hint="eastAsia" w:ascii="宋体" w:hAnsi="宋体"/>
                <w:color w:val="000000"/>
                <w:szCs w:val="21"/>
              </w:rPr>
              <w:t>1期</w:t>
            </w:r>
            <w:r>
              <w:rPr>
                <w:rFonts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独著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6700字</w:t>
            </w:r>
            <w:r>
              <w:rPr>
                <w:rFonts w:ascii="宋体" w:hAnsi="宋体"/>
                <w:color w:val="000000"/>
                <w:szCs w:val="21"/>
              </w:rPr>
              <w:t>，被引</w:t>
            </w:r>
            <w:r>
              <w:rPr>
                <w:rFonts w:hint="eastAsia" w:ascii="宋体" w:hAnsi="宋体"/>
                <w:color w:val="000000"/>
                <w:szCs w:val="21"/>
              </w:rPr>
              <w:t>18次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《行政调查程序的法治建构》，《吉林大学社会科学学报》2019年第3期（独著，</w:t>
            </w:r>
            <w:r>
              <w:rPr>
                <w:rFonts w:ascii="宋体" w:hAnsi="宋体"/>
                <w:color w:val="000000"/>
                <w:szCs w:val="21"/>
              </w:rPr>
              <w:t>13800</w:t>
            </w:r>
            <w:r>
              <w:rPr>
                <w:rFonts w:hint="eastAsia" w:ascii="宋体" w:hAnsi="宋体"/>
                <w:color w:val="000000"/>
                <w:szCs w:val="21"/>
              </w:rPr>
              <w:t>字，</w:t>
            </w:r>
            <w:r>
              <w:rPr>
                <w:rFonts w:ascii="宋体" w:hAnsi="宋体"/>
                <w:color w:val="000000"/>
                <w:szCs w:val="21"/>
              </w:rPr>
              <w:t>被引</w:t>
            </w:r>
            <w:r>
              <w:rPr>
                <w:rFonts w:hint="eastAsia" w:ascii="宋体" w:hAnsi="宋体"/>
                <w:color w:val="000000"/>
                <w:szCs w:val="21"/>
              </w:rPr>
              <w:t>32次）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</w:rPr>
              <w:t>行政</w:t>
            </w:r>
            <w:r>
              <w:rPr>
                <w:rFonts w:ascii="宋体" w:hAnsi="宋体"/>
                <w:color w:val="000000"/>
                <w:szCs w:val="21"/>
              </w:rPr>
              <w:t>协议识别标准的再探讨》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</w:rPr>
              <w:t>西北大学</w:t>
            </w:r>
            <w:r>
              <w:rPr>
                <w:rFonts w:ascii="宋体" w:hAnsi="宋体"/>
                <w:color w:val="000000"/>
                <w:szCs w:val="21"/>
              </w:rPr>
              <w:t>学报》</w:t>
            </w:r>
            <w:r>
              <w:rPr>
                <w:rFonts w:hint="eastAsia" w:ascii="宋体" w:hAnsi="宋体"/>
                <w:color w:val="000000"/>
                <w:szCs w:val="21"/>
              </w:rPr>
              <w:t>（哲学</w:t>
            </w:r>
            <w:r>
              <w:rPr>
                <w:rFonts w:ascii="宋体" w:hAnsi="宋体"/>
                <w:color w:val="000000"/>
                <w:szCs w:val="21"/>
              </w:rPr>
              <w:t>社会科学版</w:t>
            </w:r>
            <w:r>
              <w:rPr>
                <w:rFonts w:hint="eastAsia" w:ascii="宋体" w:hAnsi="宋体"/>
                <w:color w:val="000000"/>
                <w:szCs w:val="21"/>
              </w:rPr>
              <w:t>）2021年</w:t>
            </w: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hint="eastAsia" w:ascii="宋体" w:hAnsi="宋体"/>
                <w:color w:val="000000"/>
                <w:szCs w:val="21"/>
              </w:rPr>
              <w:t>3期（第一作者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15000字，被引10次）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spacing w:line="288" w:lineRule="auto"/>
              <w:ind w:left="4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一、国家级</w:t>
            </w:r>
            <w:r>
              <w:rPr>
                <w:b/>
                <w:sz w:val="24"/>
              </w:rPr>
              <w:t>奖励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教育部2021年度</w:t>
            </w: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长江</w:t>
            </w:r>
            <w:r>
              <w:rPr>
                <w:sz w:val="24"/>
              </w:rPr>
              <w:t>学者奖励计划”青年学者（</w:t>
            </w: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年1月，</w:t>
            </w:r>
            <w:r>
              <w:rPr>
                <w:sz w:val="24"/>
              </w:rPr>
              <w:t>编号Q2021044）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《药品行政法专论》著作获教育部第八届高等学校科学研究优秀成果奖（人文社会科学）青年成果奖（2020年2月）</w:t>
            </w: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、全国性奖励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sz w:val="24"/>
              </w:rPr>
              <w:t>药品行政法专论》</w:t>
            </w:r>
            <w:r>
              <w:rPr>
                <w:rFonts w:hint="eastAsia"/>
                <w:sz w:val="24"/>
              </w:rPr>
              <w:t>著作</w:t>
            </w:r>
            <w:r>
              <w:rPr>
                <w:sz w:val="24"/>
              </w:rPr>
              <w:t>获</w:t>
            </w:r>
            <w:r>
              <w:rPr>
                <w:rFonts w:hint="eastAsia"/>
                <w:sz w:val="24"/>
              </w:rPr>
              <w:t>中国</w:t>
            </w:r>
            <w:r>
              <w:rPr>
                <w:sz w:val="24"/>
              </w:rPr>
              <w:t>法学会</w:t>
            </w:r>
            <w:r>
              <w:rPr>
                <w:rFonts w:hint="eastAsia"/>
                <w:sz w:val="24"/>
              </w:rPr>
              <w:t>第四届“</w:t>
            </w:r>
            <w:r>
              <w:rPr>
                <w:sz w:val="24"/>
              </w:rPr>
              <w:t>董必武</w:t>
            </w:r>
            <w:r>
              <w:rPr>
                <w:rFonts w:hint="eastAsia"/>
                <w:sz w:val="24"/>
              </w:rPr>
              <w:t>青年</w:t>
            </w:r>
            <w:r>
              <w:rPr>
                <w:sz w:val="24"/>
              </w:rPr>
              <w:t>法学</w:t>
            </w:r>
            <w:r>
              <w:rPr>
                <w:rFonts w:hint="eastAsia"/>
                <w:sz w:val="24"/>
              </w:rPr>
              <w:t>成果</w:t>
            </w:r>
            <w:r>
              <w:rPr>
                <w:sz w:val="24"/>
              </w:rPr>
              <w:t>奖</w:t>
            </w:r>
            <w:r>
              <w:rPr>
                <w:rFonts w:hint="eastAsia"/>
                <w:sz w:val="24"/>
              </w:rPr>
              <w:t>”二等奖，2016年1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sz w:val="24"/>
              </w:rPr>
              <w:t>药品行政法专论》</w:t>
            </w:r>
            <w:r>
              <w:rPr>
                <w:rFonts w:hint="eastAsia"/>
                <w:sz w:val="24"/>
              </w:rPr>
              <w:t>著作</w:t>
            </w:r>
            <w:r>
              <w:rPr>
                <w:sz w:val="24"/>
              </w:rPr>
              <w:t>获</w:t>
            </w:r>
            <w:r>
              <w:rPr>
                <w:rFonts w:hint="eastAsia"/>
                <w:sz w:val="24"/>
              </w:rPr>
              <w:t>第一届方德</w:t>
            </w:r>
            <w:r>
              <w:rPr>
                <w:sz w:val="24"/>
              </w:rPr>
              <w:t>法治研究奖</w:t>
            </w:r>
            <w:r>
              <w:rPr>
                <w:rFonts w:hint="eastAsia"/>
                <w:sz w:val="24"/>
              </w:rPr>
              <w:t>二等奖，2017年1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月9日，</w:t>
            </w:r>
            <w:r>
              <w:rPr>
                <w:sz w:val="24"/>
              </w:rPr>
              <w:t>中国法治现代化研究院、</w:t>
            </w:r>
            <w:r>
              <w:rPr>
                <w:rFonts w:hint="eastAsia"/>
                <w:sz w:val="24"/>
              </w:rPr>
              <w:t>江苏</w:t>
            </w:r>
            <w:r>
              <w:rPr>
                <w:sz w:val="24"/>
              </w:rPr>
              <w:t>方德法律研究中心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译著《公共</w:t>
            </w:r>
            <w:r>
              <w:rPr>
                <w:sz w:val="24"/>
              </w:rPr>
              <w:t>卫生法：伦理、治理与规制</w:t>
            </w:r>
            <w:r>
              <w:rPr>
                <w:rFonts w:hint="eastAsia"/>
                <w:sz w:val="24"/>
              </w:rPr>
              <w:t>》入选</w:t>
            </w: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</w:rPr>
              <w:t>法治</w:t>
            </w:r>
            <w:r>
              <w:rPr>
                <w:sz w:val="24"/>
              </w:rPr>
              <w:t>周末</w:t>
            </w:r>
            <w:r>
              <w:rPr>
                <w:rFonts w:hint="eastAsia"/>
                <w:sz w:val="24"/>
              </w:rPr>
              <w:t>报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</w:rPr>
              <w:t>评选出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“2021年</w:t>
            </w:r>
            <w:r>
              <w:rPr>
                <w:sz w:val="24"/>
              </w:rPr>
              <w:t>十大法治图书</w:t>
            </w:r>
            <w:r>
              <w:rPr>
                <w:rFonts w:hint="eastAsia"/>
                <w:sz w:val="24"/>
              </w:rPr>
              <w:t>”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《中国食品安全标准法律制度研究》获“2011年（首届）中国食品安全法治高峰论坛”一等奖，中国法学会2011年12月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《部门行政法研究与行政法总论的改革——以药品行政领域为例证》获中国法学会2010年度行政法学优秀论文三等奖，2010年11月。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rFonts w:cs="Arial"/>
                <w:kern w:val="0"/>
                <w:sz w:val="32"/>
                <w:szCs w:val="32"/>
              </w:rPr>
            </w:pPr>
            <w:r>
              <w:rPr>
                <w:sz w:val="24"/>
              </w:rPr>
              <w:t>《论行政法上的咨询委员会制度——立足于技术标准领域的初步研究》被评为“中国法学会2006年度行政法学优秀论文三等奖”，2006年10月18日</w:t>
            </w: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b/>
                <w:sz w:val="24"/>
              </w:rPr>
              <w:t>、天津市奖励</w:t>
            </w:r>
          </w:p>
          <w:p>
            <w:pPr>
              <w:spacing w:line="288" w:lineRule="auto"/>
              <w:rPr>
                <w:b/>
                <w:sz w:val="24"/>
              </w:rPr>
            </w:pP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天津市</w:t>
            </w:r>
            <w:r>
              <w:rPr>
                <w:sz w:val="24"/>
              </w:rPr>
              <w:t>优秀中青年法学家（</w:t>
            </w:r>
            <w:r>
              <w:rPr>
                <w:rFonts w:hint="eastAsia"/>
                <w:sz w:val="24"/>
              </w:rPr>
              <w:t>2022年度评选</w:t>
            </w:r>
            <w:r>
              <w:rPr>
                <w:sz w:val="24"/>
              </w:rPr>
              <w:t>，已</w:t>
            </w:r>
            <w:r>
              <w:rPr>
                <w:rFonts w:hint="eastAsia"/>
                <w:sz w:val="24"/>
              </w:rPr>
              <w:t>公示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共10人，</w:t>
            </w:r>
            <w:r>
              <w:rPr>
                <w:sz w:val="24"/>
              </w:rPr>
              <w:t>排名第一）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天津市师德先进个人（2015年8月）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天津市2015年度“131”创新型人才培养工程第一层次人选（2015年11月）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天津市2014年度“131”创新型人才培养工程第二层次人选（2015年4月）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年度天津市教育系统“教工先锋岗”先进个人（天津市教育工会，201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年12月）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2011年度天津市教育系统“教工先锋岗”先进个人（天津市教育工会，2011年12月23日）</w:t>
            </w: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、校级奖励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南开大学百名青年学科带头人（2014年12月）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南开大学优秀</w:t>
            </w:r>
            <w:r>
              <w:rPr>
                <w:sz w:val="24"/>
              </w:rPr>
              <w:t>共产党员（</w:t>
            </w:r>
            <w:r>
              <w:rPr>
                <w:rFonts w:hint="eastAsia"/>
                <w:sz w:val="24"/>
              </w:rPr>
              <w:t>2021年6月</w:t>
            </w:r>
            <w:r>
              <w:rPr>
                <w:sz w:val="24"/>
              </w:rPr>
              <w:t>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南开大学优秀博士论文指导教师（2020）</w:t>
            </w:r>
          </w:p>
          <w:p>
            <w:pPr>
              <w:numPr>
                <w:ilvl w:val="0"/>
                <w:numId w:val="3"/>
              </w:num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南开大学校级教学团队（2018）</w:t>
            </w:r>
          </w:p>
          <w:p>
            <w:pPr>
              <w:spacing w:line="288" w:lineRule="auto"/>
              <w:ind w:left="420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6B3107-1731-40EE-96F7-D3F50D181F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05668C-C5E7-4F74-9364-5B5659843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517B6EA6-FE4D-4082-A6EF-AF87604A58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10B95D5-DEE5-41E1-B774-7864A6E423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00D6A6C-B25F-4F75-919C-665D07A4524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0EC15ECC-5B71-4534-A73D-EC0C2B6EC580}"/>
  </w:font>
  <w:font w:name="Times New Roman Bold Italic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7" w:fontKey="{ECDB297E-FD19-4D44-9758-4941BF1B7E2C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8" w:fontKey="{9A126B16-132E-4798-A55F-2E33D0821E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C7BD6FB5-87C2-45C7-B9CD-2916804E40F9}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10" w:fontKey="{05CCAC58-A81F-4891-B39E-5AC8E457DA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1" w:fontKey="{B679B888-BA88-42E6-8229-08067FC299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205079"/>
    <w:multiLevelType w:val="multilevel"/>
    <w:tmpl w:val="39205079"/>
    <w:lvl w:ilvl="0" w:tentative="0">
      <w:start w:val="1"/>
      <w:numFmt w:val="decimal"/>
      <w:lvlText w:val="%1."/>
      <w:lvlJc w:val="left"/>
      <w:pPr>
        <w:ind w:left="829" w:hanging="420"/>
      </w:pPr>
    </w:lvl>
    <w:lvl w:ilvl="1" w:tentative="0">
      <w:start w:val="1"/>
      <w:numFmt w:val="lowerLetter"/>
      <w:lvlText w:val="%2)"/>
      <w:lvlJc w:val="left"/>
      <w:pPr>
        <w:ind w:left="1249" w:hanging="420"/>
      </w:pPr>
    </w:lvl>
    <w:lvl w:ilvl="2" w:tentative="0">
      <w:start w:val="1"/>
      <w:numFmt w:val="lowerRoman"/>
      <w:lvlText w:val="%3."/>
      <w:lvlJc w:val="right"/>
      <w:pPr>
        <w:ind w:left="1669" w:hanging="420"/>
      </w:pPr>
    </w:lvl>
    <w:lvl w:ilvl="3" w:tentative="0">
      <w:start w:val="1"/>
      <w:numFmt w:val="decimal"/>
      <w:lvlText w:val="%4."/>
      <w:lvlJc w:val="left"/>
      <w:pPr>
        <w:ind w:left="2089" w:hanging="420"/>
      </w:pPr>
    </w:lvl>
    <w:lvl w:ilvl="4" w:tentative="0">
      <w:start w:val="1"/>
      <w:numFmt w:val="lowerLetter"/>
      <w:lvlText w:val="%5)"/>
      <w:lvlJc w:val="left"/>
      <w:pPr>
        <w:ind w:left="2509" w:hanging="420"/>
      </w:pPr>
    </w:lvl>
    <w:lvl w:ilvl="5" w:tentative="0">
      <w:start w:val="1"/>
      <w:numFmt w:val="lowerRoman"/>
      <w:lvlText w:val="%6."/>
      <w:lvlJc w:val="right"/>
      <w:pPr>
        <w:ind w:left="2929" w:hanging="420"/>
      </w:pPr>
    </w:lvl>
    <w:lvl w:ilvl="6" w:tentative="0">
      <w:start w:val="1"/>
      <w:numFmt w:val="decimal"/>
      <w:lvlText w:val="%7."/>
      <w:lvlJc w:val="left"/>
      <w:pPr>
        <w:ind w:left="3349" w:hanging="420"/>
      </w:pPr>
    </w:lvl>
    <w:lvl w:ilvl="7" w:tentative="0">
      <w:start w:val="1"/>
      <w:numFmt w:val="lowerLetter"/>
      <w:lvlText w:val="%8)"/>
      <w:lvlJc w:val="left"/>
      <w:pPr>
        <w:ind w:left="3769" w:hanging="420"/>
      </w:pPr>
    </w:lvl>
    <w:lvl w:ilvl="8" w:tentative="0">
      <w:start w:val="1"/>
      <w:numFmt w:val="lowerRoman"/>
      <w:lvlText w:val="%9."/>
      <w:lvlJc w:val="right"/>
      <w:pPr>
        <w:ind w:left="4189" w:hanging="420"/>
      </w:pPr>
    </w:lvl>
  </w:abstractNum>
  <w:abstractNum w:abstractNumId="2">
    <w:nsid w:val="3B76559A"/>
    <w:multiLevelType w:val="multilevel"/>
    <w:tmpl w:val="3B76559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21309"/>
    <w:rsid w:val="00142954"/>
    <w:rsid w:val="002411B2"/>
    <w:rsid w:val="00303879"/>
    <w:rsid w:val="003D4FFF"/>
    <w:rsid w:val="004677C7"/>
    <w:rsid w:val="004A1E3E"/>
    <w:rsid w:val="004F6D28"/>
    <w:rsid w:val="00522C66"/>
    <w:rsid w:val="0052358C"/>
    <w:rsid w:val="00553DCE"/>
    <w:rsid w:val="006A3628"/>
    <w:rsid w:val="00742791"/>
    <w:rsid w:val="007F6AE0"/>
    <w:rsid w:val="009B2CB8"/>
    <w:rsid w:val="00A274A3"/>
    <w:rsid w:val="00AB3D32"/>
    <w:rsid w:val="00B569CB"/>
    <w:rsid w:val="00C6573B"/>
    <w:rsid w:val="00C9359F"/>
    <w:rsid w:val="00CC7336"/>
    <w:rsid w:val="00CD6C53"/>
    <w:rsid w:val="00E16100"/>
    <w:rsid w:val="00FB06D9"/>
    <w:rsid w:val="05ED6F96"/>
    <w:rsid w:val="1D527073"/>
    <w:rsid w:val="1DEA1774"/>
    <w:rsid w:val="1EBD9178"/>
    <w:rsid w:val="1FFD898D"/>
    <w:rsid w:val="2CEFB339"/>
    <w:rsid w:val="2EFBBC48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E612D42"/>
    <w:rsid w:val="5F3743E3"/>
    <w:rsid w:val="5F6669AE"/>
    <w:rsid w:val="5FBC2178"/>
    <w:rsid w:val="606049A2"/>
    <w:rsid w:val="635E3A28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C75DD655"/>
    <w:rsid w:val="CBBBDC8D"/>
    <w:rsid w:val="D7371D03"/>
    <w:rsid w:val="D7FE4373"/>
    <w:rsid w:val="DE7F24A6"/>
    <w:rsid w:val="DFEC6ADB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A762CA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12930</Words>
  <Characters>13797</Characters>
  <Lines>132</Lines>
  <Paragraphs>37</Paragraphs>
  <TotalTime>13</TotalTime>
  <ScaleCrop>false</ScaleCrop>
  <LinksUpToDate>false</LinksUpToDate>
  <CharactersWithSpaces>13997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2023-02-23T02:27:00Z</dcterms:created>
  <dc:creator>fxhuser</dc:creator>
  <cp:lastModifiedBy>执牛耳</cp:lastModifiedBy>
  <cp:lastPrinted>2023-03-18T01:52:00Z</cp:lastPrinted>
  <dcterms:modified xsi:type="dcterms:W3CDTF">2023-04-27T07:40:01Z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16A85E92D350433D843F791497A802E9</vt:lpwstr>
  </property>
</Properties>
</file>