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</w:t>
      </w:r>
      <w:r>
        <w:rPr>
          <w:rFonts w:ascii="仿宋" w:hAnsi="仿宋" w:eastAsia="仿宋" w:cs="Arial"/>
          <w:kern w:val="0"/>
          <w:sz w:val="32"/>
          <w:szCs w:val="32"/>
        </w:rPr>
        <w:t>2</w:t>
      </w:r>
    </w:p>
    <w:p>
      <w:pPr>
        <w:jc w:val="center"/>
        <w:rPr>
          <w:rFonts w:asci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1471295" cy="1431290"/>
            <wp:effectExtent l="0" t="0" r="1905" b="381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</w:t>
      </w:r>
      <w:r>
        <w:rPr>
          <w:rFonts w:eastAsia="仿宋_GB2312"/>
          <w:b/>
          <w:bCs/>
          <w:sz w:val="32"/>
          <w:szCs w:val="32"/>
        </w:rPr>
        <w:t xml:space="preserve">    </w:t>
      </w:r>
      <w:r>
        <w:rPr>
          <w:rFonts w:hint="eastAsia" w:eastAsia="仿宋_GB2312"/>
          <w:b/>
          <w:bCs/>
          <w:sz w:val="32"/>
          <w:szCs w:val="32"/>
        </w:rPr>
        <w:t>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>陈海嵩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</w:rPr>
        <w:t>武汉大学法学院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中国法学会环境资源法学研究会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</w:t>
      </w:r>
    </w:p>
    <w:p>
      <w:pPr>
        <w:snapToGrid w:val="0"/>
        <w:ind w:firstLine="642" w:firstLineChars="200"/>
        <w:rPr>
          <w:rFonts w:hint="default" w:eastAsia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eastAsia="仿宋_GB2312"/>
          <w:b/>
          <w:bCs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default" w:eastAsia="仿宋_GB2312"/>
          <w:b/>
          <w:bCs/>
          <w:sz w:val="32"/>
          <w:szCs w:val="32"/>
          <w:u w:val="none"/>
          <w:lang w:eastAsia="zh-CN"/>
        </w:rPr>
        <w:t xml:space="preserve"> </w:t>
      </w:r>
      <w:r>
        <w:rPr>
          <w:rFonts w:hint="default" w:eastAsia="仿宋_GB2312"/>
          <w:b/>
          <w:bCs/>
          <w:sz w:val="32"/>
          <w:szCs w:val="32"/>
          <w:u w:val="single"/>
          <w:lang w:eastAsia="zh-CN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  <w:lang w:eastAsia="zh-CN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中国卫生法学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     </w:t>
      </w:r>
      <w:r>
        <w:rPr>
          <w:rFonts w:hint="default" w:eastAsia="仿宋_GB2312"/>
          <w:b/>
          <w:bCs/>
          <w:sz w:val="32"/>
          <w:szCs w:val="32"/>
          <w:u w:val="single"/>
          <w:lang w:eastAsia="zh-CN"/>
        </w:rPr>
        <w:tab/>
      </w: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default" w:eastAsia="仿宋_GB2312"/>
          <w:b/>
          <w:bCs/>
          <w:sz w:val="32"/>
          <w:szCs w:val="32"/>
          <w:u w:val="none"/>
          <w:lang w:eastAsia="zh-CN"/>
        </w:rPr>
        <w:tab/>
      </w:r>
      <w:r>
        <w:rPr>
          <w:rFonts w:hint="default" w:eastAsia="仿宋_GB2312"/>
          <w:b/>
          <w:bCs/>
          <w:sz w:val="32"/>
          <w:szCs w:val="32"/>
          <w:u w:val="none"/>
          <w:lang w:eastAsia="zh-CN"/>
        </w:rPr>
        <w:tab/>
      </w:r>
      <w:r>
        <w:rPr>
          <w:rFonts w:hint="default" w:eastAsia="仿宋_GB2312"/>
          <w:b/>
          <w:bCs/>
          <w:sz w:val="32"/>
          <w:szCs w:val="32"/>
          <w:u w:val="none"/>
          <w:lang w:eastAsia="zh-CN"/>
        </w:rPr>
        <w:t xml:space="preserve">    </w:t>
      </w:r>
      <w:r>
        <w:rPr>
          <w:rFonts w:hint="default" w:eastAsia="仿宋_GB2312"/>
          <w:b/>
          <w:bCs/>
          <w:sz w:val="32"/>
          <w:szCs w:val="32"/>
          <w:u w:val="single"/>
          <w:lang w:eastAsia="zh-CN"/>
        </w:rPr>
        <w:t xml:space="preserve">     </w:t>
      </w:r>
      <w:bookmarkStart w:id="0" w:name="_GoBack"/>
      <w:bookmarkEnd w:id="0"/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武汉大学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法学院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eastAsia="仿宋_GB2312"/>
          <w:b/>
          <w:bCs/>
          <w:sz w:val="32"/>
          <w:szCs w:val="32"/>
          <w:u w:val="single"/>
          <w:lang w:eastAsia="zh-CN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ind w:firstLine="642" w:firstLineChars="200"/>
        <w:rPr>
          <w:rFonts w:hint="default" w:eastAsia="仿宋_GB2312"/>
          <w:b/>
          <w:bCs/>
          <w:sz w:val="32"/>
          <w:szCs w:val="32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ascii="宋体" w:hAnsi="Arial Narrow"/>
          <w:sz w:val="32"/>
          <w:szCs w:val="32"/>
        </w:rPr>
        <w:t>2022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</w:t>
      </w:r>
      <w:r>
        <w:rPr>
          <w:rFonts w:ascii="仿宋" w:hAnsi="仿宋" w:eastAsia="仿宋"/>
          <w:sz w:val="28"/>
          <w:szCs w:val="28"/>
        </w:rPr>
        <w:t>500</w:t>
      </w:r>
      <w:r>
        <w:rPr>
          <w:rFonts w:hint="eastAsia" w:ascii="仿宋" w:hAnsi="仿宋" w:eastAsia="仿宋"/>
          <w:sz w:val="28"/>
          <w:szCs w:val="28"/>
        </w:rPr>
        <w:t>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</w:t>
      </w:r>
      <w:r>
        <w:rPr>
          <w:rFonts w:ascii="仿宋" w:hAnsi="仿宋" w:eastAsia="仿宋"/>
          <w:sz w:val="28"/>
          <w:szCs w:val="28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</w:t>
      </w:r>
      <w:r>
        <w:rPr>
          <w:rFonts w:ascii="仿宋" w:hAnsi="仿宋" w:eastAsia="仿宋"/>
          <w:sz w:val="28"/>
          <w:szCs w:val="28"/>
        </w:rPr>
        <w:t>A4</w:t>
      </w:r>
      <w:r>
        <w:rPr>
          <w:rFonts w:hint="eastAsia" w:ascii="仿宋" w:hAnsi="仿宋" w:eastAsia="仿宋"/>
          <w:sz w:val="28"/>
          <w:szCs w:val="28"/>
        </w:rPr>
        <w:t>纸打印一式四份，连同推荐评选情况报告、推荐候选人身份证复印件、推荐候选人代表性学术专著</w:t>
      </w:r>
      <w:r>
        <w:rPr>
          <w:rFonts w:ascii="仿宋" w:hAnsi="仿宋" w:eastAsia="仿宋"/>
          <w:sz w:val="28"/>
          <w:szCs w:val="28"/>
        </w:rPr>
        <w:t>1-2</w:t>
      </w:r>
      <w:r>
        <w:rPr>
          <w:rFonts w:hint="eastAsia" w:ascii="仿宋" w:hAnsi="仿宋" w:eastAsia="仿宋"/>
          <w:sz w:val="28"/>
          <w:szCs w:val="28"/>
        </w:rPr>
        <w:t>部（独著）、学术论文</w:t>
      </w:r>
      <w:r>
        <w:rPr>
          <w:rFonts w:ascii="仿宋" w:hAnsi="仿宋" w:eastAsia="仿宋"/>
          <w:sz w:val="28"/>
          <w:szCs w:val="28"/>
        </w:rPr>
        <w:t>3-5</w:t>
      </w:r>
      <w:r>
        <w:rPr>
          <w:rFonts w:hint="eastAsia" w:ascii="仿宋" w:hAnsi="仿宋" w:eastAsia="仿宋"/>
          <w:sz w:val="28"/>
          <w:szCs w:val="28"/>
        </w:rPr>
        <w:t>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系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人：魏丽莎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于晓航</w:t>
      </w:r>
      <w:r>
        <w:rPr>
          <w:rFonts w:ascii="仿宋" w:hAnsi="仿宋" w:eastAsia="仿宋"/>
          <w:color w:val="000000"/>
          <w:sz w:val="28"/>
          <w:szCs w:val="28"/>
        </w:rPr>
        <w:t xml:space="preserve">  010-66123109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</w:t>
      </w:r>
      <w:r>
        <w:rPr>
          <w:rFonts w:ascii="仿宋" w:hAnsi="仿宋" w:eastAsia="仿宋"/>
          <w:color w:val="000000"/>
          <w:spacing w:val="-6"/>
          <w:sz w:val="28"/>
          <w:szCs w:val="28"/>
        </w:rPr>
        <w:t>4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号中国法学会研究部</w:t>
      </w:r>
      <w:r>
        <w:rPr>
          <w:rFonts w:ascii="仿宋" w:hAnsi="仿宋" w:eastAsia="仿宋"/>
          <w:color w:val="000000"/>
          <w:spacing w:val="-6"/>
          <w:sz w:val="28"/>
          <w:szCs w:val="28"/>
        </w:rPr>
        <w:t>1334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</w:t>
      </w:r>
      <w:r>
        <w:rPr>
          <w:rFonts w:ascii="仿宋" w:hAnsi="仿宋" w:eastAsia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</w:rPr>
        <w:t>编：</w:t>
      </w:r>
      <w:r>
        <w:rPr>
          <w:rFonts w:ascii="仿宋" w:hAnsi="仿宋" w:eastAsia="仿宋"/>
          <w:color w:val="000000"/>
          <w:sz w:val="28"/>
          <w:szCs w:val="28"/>
        </w:rPr>
        <w:t>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ascii="仿宋" w:hAnsi="仿宋" w:eastAsia="仿宋"/>
          <w:color w:val="000000"/>
          <w:sz w:val="28"/>
          <w:szCs w:val="28"/>
        </w:rPr>
        <w:fldChar w:fldCharType="begin"/>
      </w:r>
      <w:r>
        <w:rPr>
          <w:rFonts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9"/>
          <w:rFonts w:ascii="仿宋" w:hAnsi="仿宋" w:eastAsia="仿宋"/>
          <w:sz w:val="28"/>
          <w:szCs w:val="28"/>
        </w:rPr>
        <w:t>qnfxj2022@163.com</w:t>
      </w:r>
      <w:r>
        <w:rPr>
          <w:rFonts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陈海嵩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drawing>
                <wp:inline distT="0" distB="0" distL="114300" distR="114300">
                  <wp:extent cx="1097280" cy="1550670"/>
                  <wp:effectExtent l="0" t="0" r="7620" b="11430"/>
                  <wp:docPr id="2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55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1982.05.24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武汉大学法学院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湖北省武汉市武昌区八一路</w:t>
            </w:r>
            <w:r>
              <w:rPr>
                <w:rFonts w:ascii="宋体"/>
                <w:color w:val="000000"/>
                <w:sz w:val="24"/>
              </w:rPr>
              <w:t>299</w:t>
            </w:r>
            <w:r>
              <w:rPr>
                <w:rFonts w:hint="eastAsia" w:ascii="宋体"/>
                <w:color w:val="000000"/>
                <w:sz w:val="24"/>
              </w:rPr>
              <w:t>号</w:t>
            </w:r>
          </w:p>
        </w:tc>
      </w:tr>
    </w:tbl>
    <w:p/>
    <w:p/>
    <w:tbl>
      <w:tblPr>
        <w:tblStyle w:val="6"/>
        <w:tblpPr w:leftFromText="180" w:rightFromText="180" w:vertAnchor="text" w:horzAnchor="page" w:tblpX="1660" w:tblpY="-227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108" w:type="dxa"/>
            <w:tcBorders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80" w:lineRule="exact"/>
              <w:ind w:firstLine="480"/>
              <w:rPr>
                <w:rStyle w:val="14"/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聚焦环境法基础理论、生态文明体制改革与制度建设，共计在《法学研究》《中国法学》《法商研究》《法律科学》《法学》《现代法学》《法学评论》《法制与社会发展》《中国人口·资源与环境》等期刊发表</w:t>
            </w:r>
            <w:r>
              <w:rPr>
                <w:rFonts w:hint="eastAsia" w:ascii="宋体" w:hAnsi="宋体"/>
                <w:sz w:val="24"/>
              </w:rPr>
              <w:t>论文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余篇，其中</w:t>
            </w:r>
            <w:r>
              <w:rPr>
                <w:rFonts w:ascii="宋体" w:hAnsi="宋体"/>
                <w:sz w:val="24"/>
              </w:rPr>
              <w:t>CSSCI</w:t>
            </w:r>
            <w:r>
              <w:rPr>
                <w:rFonts w:hint="eastAsia" w:ascii="宋体" w:hAnsi="宋体"/>
                <w:sz w:val="24"/>
              </w:rPr>
              <w:t>期刊收录</w:t>
            </w:r>
            <w:r>
              <w:rPr>
                <w:rFonts w:ascii="宋体" w:hAnsi="宋体"/>
                <w:sz w:val="24"/>
              </w:rPr>
              <w:t>52</w:t>
            </w:r>
            <w:r>
              <w:rPr>
                <w:rFonts w:hint="eastAsia" w:ascii="宋体" w:hAnsi="宋体"/>
                <w:sz w:val="24"/>
              </w:rPr>
              <w:t>篇、</w:t>
            </w:r>
            <w:r>
              <w:rPr>
                <w:rFonts w:ascii="宋体" w:hAnsi="宋体"/>
                <w:sz w:val="24"/>
              </w:rPr>
              <w:t>SSCI</w:t>
            </w:r>
            <w:r>
              <w:rPr>
                <w:rFonts w:hint="eastAsia" w:ascii="宋体" w:hAnsi="宋体"/>
                <w:sz w:val="24"/>
              </w:rPr>
              <w:t>期刊收录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篇；《新华文摘》转摘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次，《中国社会科学文摘》《高等学校文科学报文摘》、人大复印资料全文转载共计</w:t>
            </w:r>
            <w:r>
              <w:rPr>
                <w:rFonts w:ascii="宋体" w:hAnsi="宋体"/>
                <w:sz w:val="24"/>
              </w:rPr>
              <w:t>16</w:t>
            </w:r>
            <w:r>
              <w:rPr>
                <w:rFonts w:hint="eastAsia"/>
                <w:sz w:val="24"/>
              </w:rPr>
              <w:t>次；出版</w:t>
            </w:r>
            <w:r>
              <w:rPr>
                <w:rFonts w:hint="eastAsia" w:ascii="宋体" w:hAnsi="宋体"/>
                <w:sz w:val="24"/>
              </w:rPr>
              <w:t>专著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部、主编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/>
                <w:sz w:val="24"/>
              </w:rPr>
              <w:t>部。成果引用频次在</w:t>
            </w:r>
            <w:r>
              <w:rPr>
                <w:rFonts w:hint="eastAsia" w:ascii="宋体" w:hAnsi="宋体"/>
                <w:sz w:val="24"/>
              </w:rPr>
              <w:t>全国环境法中青年学者中名列前茅。</w:t>
            </w:r>
            <w:r>
              <w:rPr>
                <w:rStyle w:val="14"/>
                <w:rFonts w:hint="eastAsia" w:hAnsi="宋体"/>
                <w:sz w:val="24"/>
              </w:rPr>
              <w:t>根据中国知网引文数据库（</w:t>
            </w:r>
            <w:r>
              <w:rPr>
                <w:rStyle w:val="14"/>
                <w:rFonts w:hAnsi="宋体"/>
                <w:sz w:val="24"/>
              </w:rPr>
              <w:t>https://ref.cnki.net/ref</w:t>
            </w:r>
            <w:r>
              <w:rPr>
                <w:rStyle w:val="14"/>
                <w:rFonts w:hint="eastAsia" w:hAnsi="宋体"/>
                <w:sz w:val="24"/>
              </w:rPr>
              <w:t>），本人发表文献总被引数</w:t>
            </w:r>
            <w:r>
              <w:rPr>
                <w:rStyle w:val="14"/>
                <w:rFonts w:hint="eastAsia" w:ascii="宋体" w:hAnsi="宋体"/>
                <w:sz w:val="24"/>
              </w:rPr>
              <w:t>为</w:t>
            </w:r>
            <w:r>
              <w:rPr>
                <w:rStyle w:val="14"/>
                <w:rFonts w:ascii="宋体" w:hAnsi="宋体"/>
                <w:sz w:val="24"/>
              </w:rPr>
              <w:t>3056</w:t>
            </w:r>
            <w:r>
              <w:rPr>
                <w:rStyle w:val="14"/>
                <w:rFonts w:hint="eastAsia" w:hAnsi="宋体"/>
                <w:sz w:val="24"/>
              </w:rPr>
              <w:t>次，</w:t>
            </w:r>
            <w:r>
              <w:rPr>
                <w:rStyle w:val="14"/>
                <w:rFonts w:hAnsi="宋体"/>
                <w:sz w:val="24"/>
              </w:rPr>
              <w:t>H</w:t>
            </w:r>
            <w:r>
              <w:rPr>
                <w:rStyle w:val="14"/>
                <w:rFonts w:hint="eastAsia" w:hAnsi="宋体"/>
                <w:sz w:val="24"/>
              </w:rPr>
              <w:t>指数为</w:t>
            </w:r>
            <w:r>
              <w:rPr>
                <w:rStyle w:val="14"/>
                <w:sz w:val="24"/>
              </w:rPr>
              <w:t>30</w:t>
            </w:r>
            <w:r>
              <w:rPr>
                <w:rStyle w:val="14"/>
                <w:rFonts w:hint="eastAsia"/>
                <w:sz w:val="24"/>
              </w:rPr>
              <w:t>（有</w:t>
            </w:r>
            <w:r>
              <w:rPr>
                <w:rStyle w:val="14"/>
                <w:rFonts w:ascii="宋体" w:hAnsi="宋体"/>
                <w:sz w:val="24"/>
              </w:rPr>
              <w:t>30</w:t>
            </w:r>
            <w:r>
              <w:rPr>
                <w:rStyle w:val="14"/>
                <w:rFonts w:hint="eastAsia" w:ascii="宋体" w:hAnsi="宋体"/>
                <w:sz w:val="24"/>
              </w:rPr>
              <w:t>篇文献被引数在</w:t>
            </w:r>
            <w:r>
              <w:rPr>
                <w:rStyle w:val="14"/>
                <w:rFonts w:ascii="宋体" w:hAnsi="宋体"/>
                <w:sz w:val="24"/>
              </w:rPr>
              <w:t>30</w:t>
            </w:r>
            <w:r>
              <w:rPr>
                <w:rStyle w:val="14"/>
                <w:rFonts w:hint="eastAsia" w:ascii="宋体" w:hAnsi="宋体"/>
                <w:sz w:val="24"/>
              </w:rPr>
              <w:t>次以上</w:t>
            </w:r>
            <w:r>
              <w:rPr>
                <w:rStyle w:val="14"/>
                <w:rFonts w:hint="eastAsia"/>
                <w:sz w:val="24"/>
              </w:rPr>
              <w:t>）</w:t>
            </w:r>
            <w:r>
              <w:rPr>
                <w:rStyle w:val="14"/>
                <w:rFonts w:hint="eastAsia" w:hAnsi="宋体"/>
                <w:sz w:val="24"/>
              </w:rPr>
              <w:t>。该数值达到美国研究型大学正教授平均标准（</w:t>
            </w:r>
            <w:r>
              <w:rPr>
                <w:rStyle w:val="14"/>
                <w:rFonts w:hAnsi="宋体"/>
                <w:sz w:val="24"/>
              </w:rPr>
              <w:t>H</w:t>
            </w:r>
            <w:r>
              <w:rPr>
                <w:rStyle w:val="14"/>
                <w:rFonts w:hint="eastAsia" w:hAnsi="宋体"/>
                <w:sz w:val="24"/>
              </w:rPr>
              <w:t>指数</w:t>
            </w:r>
            <w:r>
              <w:rPr>
                <w:rStyle w:val="14"/>
                <w:rFonts w:hAnsi="宋体"/>
                <w:sz w:val="24"/>
              </w:rPr>
              <w:t>18</w:t>
            </w:r>
            <w:r>
              <w:rPr>
                <w:rStyle w:val="14"/>
                <w:rFonts w:hint="eastAsia" w:hAnsi="宋体"/>
                <w:sz w:val="24"/>
              </w:rPr>
              <w:t>）的</w:t>
            </w:r>
            <w:r>
              <w:rPr>
                <w:rStyle w:val="14"/>
                <w:rFonts w:ascii="宋体" w:hAnsi="宋体"/>
                <w:sz w:val="24"/>
              </w:rPr>
              <w:t>166%</w:t>
            </w:r>
            <w:r>
              <w:rPr>
                <w:rStyle w:val="14"/>
                <w:rFonts w:hint="eastAsia" w:hAnsi="宋体"/>
                <w:sz w:val="24"/>
              </w:rPr>
              <w:t>，达到美国科学院院士（</w:t>
            </w:r>
            <w:r>
              <w:rPr>
                <w:rStyle w:val="14"/>
                <w:rFonts w:hAnsi="宋体"/>
                <w:sz w:val="24"/>
              </w:rPr>
              <w:t>H</w:t>
            </w:r>
            <w:r>
              <w:rPr>
                <w:rStyle w:val="14"/>
                <w:rFonts w:hint="eastAsia" w:hAnsi="宋体"/>
                <w:sz w:val="24"/>
              </w:rPr>
              <w:t>指数</w:t>
            </w:r>
            <w:r>
              <w:rPr>
                <w:rStyle w:val="14"/>
                <w:rFonts w:hAnsi="宋体"/>
                <w:sz w:val="24"/>
              </w:rPr>
              <w:t>45</w:t>
            </w:r>
            <w:r>
              <w:rPr>
                <w:rStyle w:val="14"/>
                <w:rFonts w:hint="eastAsia" w:hAnsi="宋体"/>
                <w:sz w:val="24"/>
              </w:rPr>
              <w:t>）标准的</w:t>
            </w:r>
            <w:r>
              <w:rPr>
                <w:rStyle w:val="14"/>
                <w:rFonts w:ascii="宋体" w:hAnsi="宋体"/>
                <w:sz w:val="24"/>
              </w:rPr>
              <w:t>67%</w:t>
            </w:r>
            <w:r>
              <w:rPr>
                <w:rStyle w:val="14"/>
                <w:rFonts w:hint="eastAsia" w:hAnsi="宋体"/>
                <w:sz w:val="24"/>
              </w:rPr>
              <w:t>（参见</w:t>
            </w:r>
            <w:r>
              <w:rPr>
                <w:rStyle w:val="14"/>
                <w:rFonts w:hAnsi="宋体"/>
                <w:sz w:val="24"/>
              </w:rPr>
              <w:t>H</w:t>
            </w:r>
            <w:r>
              <w:rPr>
                <w:rStyle w:val="14"/>
                <w:rFonts w:hint="eastAsia" w:hAnsi="宋体"/>
                <w:sz w:val="24"/>
              </w:rPr>
              <w:t>指数创始人</w:t>
            </w:r>
            <w:r>
              <w:rPr>
                <w:rStyle w:val="14"/>
                <w:sz w:val="24"/>
              </w:rPr>
              <w:t>Jorge E</w:t>
            </w:r>
            <w:r>
              <w:rPr>
                <w:rStyle w:val="14"/>
                <w:rFonts w:hint="eastAsia"/>
                <w:sz w:val="24"/>
              </w:rPr>
              <w:t>．</w:t>
            </w:r>
            <w:r>
              <w:rPr>
                <w:rStyle w:val="14"/>
                <w:sz w:val="24"/>
              </w:rPr>
              <w:t>Hirsch</w:t>
            </w:r>
            <w:r>
              <w:rPr>
                <w:rStyle w:val="14"/>
                <w:rFonts w:hint="eastAsia"/>
                <w:sz w:val="24"/>
              </w:rPr>
              <w:t>教授的统计</w:t>
            </w:r>
            <w:r>
              <w:rPr>
                <w:rStyle w:val="14"/>
                <w:rFonts w:hint="eastAsia" w:hAnsi="宋体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spacing w:line="240" w:lineRule="atLeast"/>
              <w:rPr>
                <w:rFonts w:ascii="宋体"/>
                <w:sz w:val="15"/>
                <w:szCs w:val="15"/>
              </w:rPr>
            </w:pP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一、主要学术著作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《中国环境法治转型的规范阐释》（独著），</w:t>
            </w:r>
            <w:r>
              <w:rPr>
                <w:rFonts w:hint="eastAsia"/>
                <w:b/>
                <w:sz w:val="24"/>
              </w:rPr>
              <w:t>社会科学文献出版社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</w:rPr>
              <w:t>年出版，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万字，被引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次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《解释论视角下的环境法研究》（独著），</w:t>
            </w:r>
            <w:r>
              <w:rPr>
                <w:rFonts w:hint="eastAsia"/>
                <w:b/>
                <w:sz w:val="24"/>
              </w:rPr>
              <w:t>法律出版社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年出版，</w:t>
            </w:r>
            <w:r>
              <w:rPr>
                <w:sz w:val="24"/>
              </w:rPr>
              <w:t>26</w:t>
            </w:r>
            <w:r>
              <w:rPr>
                <w:rFonts w:hint="eastAsia"/>
                <w:sz w:val="24"/>
              </w:rPr>
              <w:t>万字，被引</w:t>
            </w:r>
            <w:r>
              <w:rPr>
                <w:sz w:val="24"/>
              </w:rPr>
              <w:t>54</w:t>
            </w:r>
            <w:r>
              <w:rPr>
                <w:rFonts w:hint="eastAsia"/>
                <w:sz w:val="24"/>
              </w:rPr>
              <w:t>次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pacing w:val="-6"/>
                <w:sz w:val="24"/>
              </w:rPr>
              <w:t>《国家环境保护义务论》（独著），</w:t>
            </w:r>
            <w:r>
              <w:rPr>
                <w:rFonts w:hint="eastAsia"/>
                <w:b/>
                <w:spacing w:val="-6"/>
                <w:sz w:val="24"/>
              </w:rPr>
              <w:t>北京大学出版社</w:t>
            </w:r>
            <w:r>
              <w:rPr>
                <w:rFonts w:hint="eastAsia"/>
                <w:spacing w:val="-6"/>
                <w:sz w:val="24"/>
              </w:rPr>
              <w:t>，</w:t>
            </w:r>
            <w:r>
              <w:rPr>
                <w:spacing w:val="-6"/>
                <w:sz w:val="24"/>
              </w:rPr>
              <w:t>2015</w:t>
            </w:r>
            <w:r>
              <w:rPr>
                <w:rFonts w:hint="eastAsia"/>
                <w:spacing w:val="-6"/>
                <w:sz w:val="24"/>
              </w:rPr>
              <w:t>年出版，</w:t>
            </w:r>
            <w:r>
              <w:rPr>
                <w:spacing w:val="-6"/>
                <w:sz w:val="24"/>
              </w:rPr>
              <w:t>24</w:t>
            </w:r>
            <w:r>
              <w:rPr>
                <w:rFonts w:hint="eastAsia"/>
                <w:spacing w:val="-6"/>
                <w:sz w:val="24"/>
              </w:rPr>
              <w:t>万字，被引</w:t>
            </w:r>
            <w:r>
              <w:rPr>
                <w:spacing w:val="-6"/>
                <w:sz w:val="24"/>
              </w:rPr>
              <w:t>116</w:t>
            </w:r>
            <w:r>
              <w:rPr>
                <w:rFonts w:hint="eastAsia"/>
                <w:spacing w:val="-6"/>
                <w:sz w:val="24"/>
              </w:rPr>
              <w:t>次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《中国环境法典编纂的基本理论问题》（主编），</w:t>
            </w:r>
            <w:r>
              <w:rPr>
                <w:rFonts w:hint="eastAsia"/>
                <w:b/>
                <w:sz w:val="24"/>
              </w:rPr>
              <w:t>法律出版社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年出版，</w:t>
            </w:r>
            <w:r>
              <w:rPr>
                <w:sz w:val="24"/>
              </w:rPr>
              <w:t>28</w:t>
            </w:r>
            <w:r>
              <w:rPr>
                <w:rFonts w:hint="eastAsia"/>
                <w:sz w:val="24"/>
              </w:rPr>
              <w:t>万字，被引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次</w:t>
            </w:r>
          </w:p>
          <w:p>
            <w:pPr>
              <w:tabs>
                <w:tab w:val="left" w:pos="4185"/>
              </w:tabs>
              <w:snapToGrid w:val="0"/>
              <w:spacing w:line="240" w:lineRule="atLeast"/>
              <w:rPr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二、重要学术论文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b/>
                <w:sz w:val="24"/>
              </w:rPr>
              <w:t>《中国环境法治中的政党、国家与社会》（独撰），《法学研究》</w:t>
            </w:r>
            <w:r>
              <w:rPr>
                <w:b/>
                <w:sz w:val="24"/>
              </w:rPr>
              <w:t>2018</w:t>
            </w:r>
            <w:r>
              <w:rPr>
                <w:rFonts w:hint="eastAsia"/>
                <w:b/>
                <w:sz w:val="24"/>
              </w:rPr>
              <w:t>年第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期</w:t>
            </w:r>
            <w:r>
              <w:rPr>
                <w:rFonts w:hint="eastAsia"/>
                <w:sz w:val="24"/>
              </w:rPr>
              <w:t>，被引</w:t>
            </w:r>
            <w:r>
              <w:rPr>
                <w:sz w:val="24"/>
              </w:rPr>
              <w:t>77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b/>
                <w:sz w:val="24"/>
              </w:rPr>
              <w:t>《雾霾应急的中国实践与环境法理》（独撰），《法学研究》</w:t>
            </w:r>
            <w:r>
              <w:rPr>
                <w:b/>
                <w:sz w:val="24"/>
              </w:rPr>
              <w:t>2016</w:t>
            </w:r>
            <w:r>
              <w:rPr>
                <w:rFonts w:hint="eastAsia"/>
                <w:b/>
                <w:sz w:val="24"/>
              </w:rPr>
              <w:t>年第</w:t>
            </w: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期</w:t>
            </w:r>
            <w:r>
              <w:rPr>
                <w:rFonts w:hint="eastAsia"/>
                <w:sz w:val="24"/>
              </w:rPr>
              <w:t>，被引</w:t>
            </w:r>
            <w:r>
              <w:rPr>
                <w:sz w:val="24"/>
              </w:rPr>
              <w:t>36</w:t>
            </w:r>
            <w:r>
              <w:rPr>
                <w:rFonts w:hint="eastAsia"/>
                <w:sz w:val="24"/>
              </w:rPr>
              <w:t>次；《高等学校文科学术文摘》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b/>
                <w:sz w:val="24"/>
              </w:rPr>
              <w:t>《绿色发展中的环境法实施问题》（独撰），《中国法学》</w:t>
            </w:r>
            <w:r>
              <w:rPr>
                <w:b/>
                <w:sz w:val="24"/>
              </w:rPr>
              <w:t>2016</w:t>
            </w:r>
            <w:r>
              <w:rPr>
                <w:rFonts w:hint="eastAsia"/>
                <w:b/>
                <w:sz w:val="24"/>
              </w:rPr>
              <w:t>年第</w:t>
            </w: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期</w:t>
            </w:r>
            <w:r>
              <w:rPr>
                <w:rFonts w:hint="eastAsia"/>
                <w:sz w:val="24"/>
              </w:rPr>
              <w:t>，被引</w:t>
            </w:r>
            <w:r>
              <w:rPr>
                <w:sz w:val="24"/>
              </w:rPr>
              <w:t>81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b/>
                <w:spacing w:val="-4"/>
                <w:sz w:val="24"/>
              </w:rPr>
              <w:t>《国家环境保护义务的溯源与展开》（独撰），《法学研究》</w:t>
            </w:r>
            <w:r>
              <w:rPr>
                <w:b/>
                <w:spacing w:val="-4"/>
                <w:sz w:val="24"/>
              </w:rPr>
              <w:t>2014</w:t>
            </w:r>
            <w:r>
              <w:rPr>
                <w:rFonts w:hint="eastAsia"/>
                <w:b/>
                <w:spacing w:val="-4"/>
                <w:sz w:val="24"/>
              </w:rPr>
              <w:t>年第</w:t>
            </w:r>
            <w:r>
              <w:rPr>
                <w:b/>
                <w:spacing w:val="-4"/>
                <w:sz w:val="24"/>
              </w:rPr>
              <w:t>3</w:t>
            </w:r>
            <w:r>
              <w:rPr>
                <w:rFonts w:hint="eastAsia"/>
                <w:b/>
                <w:spacing w:val="-4"/>
                <w:sz w:val="24"/>
              </w:rPr>
              <w:t>期</w:t>
            </w:r>
            <w:r>
              <w:rPr>
                <w:rFonts w:hint="eastAsia"/>
                <w:spacing w:val="-4"/>
                <w:sz w:val="24"/>
              </w:rPr>
              <w:t>，被引</w:t>
            </w:r>
            <w:r>
              <w:rPr>
                <w:spacing w:val="-4"/>
                <w:sz w:val="24"/>
              </w:rPr>
              <w:t>273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．</w:t>
            </w:r>
            <w:r>
              <w:rPr>
                <w:sz w:val="24"/>
              </w:rPr>
              <w:t>Does the Central Environmental Protection Inspectorate Accountability System Improve Environmental Quality, Sustainability 14(11),2022,SSCI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pacing w:val="-4"/>
                <w:sz w:val="24"/>
              </w:rPr>
              <w:t>《环境法典编纂中生态环境政党法治问题探析》（独撰），《法商研究》</w:t>
            </w:r>
            <w:r>
              <w:rPr>
                <w:spacing w:val="-4"/>
                <w:sz w:val="24"/>
              </w:rPr>
              <w:t>2022</w:t>
            </w:r>
            <w:r>
              <w:rPr>
                <w:rFonts w:hint="eastAsia"/>
                <w:spacing w:val="-4"/>
                <w:sz w:val="24"/>
              </w:rPr>
              <w:t>年第</w:t>
            </w:r>
            <w:r>
              <w:rPr>
                <w:spacing w:val="-4"/>
                <w:sz w:val="24"/>
              </w:rPr>
              <w:t>6</w:t>
            </w:r>
            <w:r>
              <w:rPr>
                <w:rFonts w:hint="eastAsia"/>
                <w:spacing w:val="-4"/>
                <w:sz w:val="24"/>
              </w:rPr>
              <w:t>期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．《我国环境监管转型的制度逻辑》（独撰），《法商研究》</w:t>
            </w: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62</w:t>
            </w:r>
            <w:r>
              <w:rPr>
                <w:rFonts w:hint="eastAsia"/>
                <w:sz w:val="24"/>
              </w:rPr>
              <w:t>次；《新华文摘》</w:t>
            </w: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期转摘，人大复印资料《经济法学、劳动法学》</w:t>
            </w: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．《环境保护权利话语的反思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兼论中国环境法的转型》（独撰），《法商研究》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27</w:t>
            </w:r>
            <w:r>
              <w:rPr>
                <w:rFonts w:hint="eastAsia"/>
                <w:sz w:val="24"/>
              </w:rPr>
              <w:t>次；《中国社会科学文摘》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期全文转载；《高等学校文</w:t>
            </w:r>
          </w:p>
        </w:tc>
      </w:tr>
    </w:tbl>
    <w:p>
      <w:pPr>
        <w:rPr>
          <w:vanish/>
        </w:rPr>
      </w:pPr>
    </w:p>
    <w:tbl>
      <w:tblPr>
        <w:tblStyle w:val="6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00" w:type="dxa"/>
          </w:tcPr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科学术文摘》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．《中国环境法治的体制性障碍及治理路径》（独撰），《法律科学》</w:t>
            </w: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51</w:t>
            </w:r>
            <w:r>
              <w:rPr>
                <w:rFonts w:hint="eastAsia"/>
                <w:sz w:val="24"/>
              </w:rPr>
              <w:t>次；《高等学校文科学术文摘》</w:t>
            </w: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．《生态环境政党法治的生成及其规范化》（独撰），《法学》</w:t>
            </w: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37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．《民法总则“生态环境保护原则”的理解与适用》（独撰），《法学》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60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．《论环境法与民法典的对接》（独撰），《法学》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88</w:t>
            </w:r>
            <w:r>
              <w:rPr>
                <w:rFonts w:hint="eastAsia"/>
                <w:sz w:val="24"/>
              </w:rPr>
              <w:t>次；人大复印资料《经济法学、劳动法学》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期全文转载，人大复印资料《法学文摘》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rFonts w:hint="eastAsia"/>
                <w:sz w:val="24"/>
              </w:rPr>
              <w:t>．《国家环境保护义务在环境法典中的定位与表达》（独撰），《现代法学》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．《“生态红线”的规范效力与法治化路径》（独撰），《现代法学》</w:t>
            </w: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97</w:t>
            </w:r>
            <w:r>
              <w:rPr>
                <w:rFonts w:hint="eastAsia"/>
                <w:sz w:val="24"/>
              </w:rPr>
              <w:t>次；人大复印资料《经济法学、劳动法学》</w:t>
            </w: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．《环保督察制度法治化：定位、困境及其出路》（独撰），《法学评论》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196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．《环境侵权案件中司法公正的量化评价研究》（独撰），《法制与社会发展》</w:t>
            </w: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．《双碳目标下的企业环境合规及法律机制构建》（独撰），《东方法学》</w:t>
            </w:r>
            <w:r>
              <w:rPr>
                <w:sz w:val="24"/>
              </w:rPr>
              <w:t>2023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期；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rFonts w:hint="eastAsia"/>
                <w:sz w:val="24"/>
              </w:rPr>
              <w:t>．《生态环境损害赔偿制度的反思与重构》（独撰），《东方法学》</w:t>
            </w: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148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>
              <w:rPr>
                <w:rFonts w:hint="eastAsia"/>
                <w:sz w:val="24"/>
              </w:rPr>
              <w:t>《论给付行政的规范构造》（独撰），《东方法学》</w:t>
            </w:r>
            <w:r>
              <w:rPr>
                <w:sz w:val="24"/>
              </w:rPr>
              <w:t>2009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次；人大复印资料《宪法学、行政法学》</w:t>
            </w:r>
            <w:r>
              <w:rPr>
                <w:sz w:val="24"/>
              </w:rPr>
              <w:t>2010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rFonts w:hint="eastAsia"/>
                <w:sz w:val="24"/>
              </w:rPr>
              <w:t>．《中国环境法治发展总体结构与环境法典编纂指引》（独撰），《法学论坛》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．《健康环境权之溯源与辨正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司法适用的视角》（独撰），《法学论坛》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>
              <w:rPr>
                <w:rFonts w:hint="eastAsia"/>
                <w:sz w:val="24"/>
              </w:rPr>
              <w:t>《论程序性环境权》（独撰），《华东政法大学学报》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53</w:t>
            </w:r>
            <w:r>
              <w:rPr>
                <w:rFonts w:hint="eastAsia"/>
                <w:sz w:val="24"/>
              </w:rPr>
              <w:t>次；人大复印资料《经济法学、劳动法学》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rFonts w:hint="eastAsia"/>
                <w:sz w:val="24"/>
              </w:rPr>
              <w:t>《生态环境治理现代化中的国家权力分工》（独撰），《政法论丛》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23. </w:t>
            </w:r>
            <w:r>
              <w:rPr>
                <w:rFonts w:hint="eastAsia"/>
                <w:sz w:val="24"/>
              </w:rPr>
              <w:t>《环境民事公益诉讼程序规则的争议与完善》（独撰），《政法论丛》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72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24. </w:t>
            </w:r>
            <w:r>
              <w:rPr>
                <w:rFonts w:hint="eastAsia"/>
                <w:sz w:val="24"/>
              </w:rPr>
              <w:t>《国家环境危险防御义务的二元制度结构》（独撰），《北方法学》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次；人大复印资料《经济法学、劳动法学》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rFonts w:hint="eastAsia"/>
                <w:sz w:val="24"/>
              </w:rPr>
              <w:t>《生态环境治理体系的规范构造与法典化表达》（独撰），《苏州大学学报》（法学版）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次；人大复印资料《经济法学、劳动法学》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26. </w:t>
            </w:r>
            <w:r>
              <w:rPr>
                <w:rFonts w:hint="eastAsia"/>
                <w:sz w:val="24"/>
              </w:rPr>
              <w:t>《“生态红线”制度体系建设的路线图》（独撰），《中国人口·资源与环境》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69</w:t>
            </w:r>
            <w:r>
              <w:rPr>
                <w:rFonts w:hint="eastAsia"/>
                <w:sz w:val="24"/>
              </w:rPr>
              <w:t>次；人大复印资料《生态环境与保护》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27. </w:t>
            </w:r>
            <w:r>
              <w:rPr>
                <w:rFonts w:hint="eastAsia"/>
                <w:sz w:val="24"/>
              </w:rPr>
              <w:t>《“部门宪法”范式之反思与发展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以环境宪法为范例的理论分析》（独撰），《中南大学学报》（社会科学版）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次；人大复印资料《宪法学、行政法学》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rFonts w:hint="eastAsia"/>
                <w:sz w:val="24"/>
              </w:rPr>
              <w:t>《环境风险的司法治理：内在机理与规范进路》（独撰），《南京师大学报》（社会科学版）</w:t>
            </w:r>
            <w:r>
              <w:rPr>
                <w:sz w:val="24"/>
              </w:rPr>
              <w:t>2022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29. </w:t>
            </w:r>
            <w:r>
              <w:rPr>
                <w:rFonts w:hint="eastAsia"/>
                <w:sz w:val="24"/>
              </w:rPr>
              <w:t>《生态文明体制改革的环境法思考》（独撰），《中国地质大学学报》（社会科学版）</w:t>
            </w: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77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30. </w:t>
            </w:r>
            <w:r>
              <w:rPr>
                <w:rFonts w:hint="eastAsia"/>
                <w:sz w:val="24"/>
              </w:rPr>
              <w:t>《环境权实证效力之考察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以宪法环境权为中心》（独撰），《中国地质大学学报》（社会科学版）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42</w:t>
            </w:r>
            <w:r>
              <w:rPr>
                <w:rFonts w:hint="eastAsia"/>
                <w:sz w:val="24"/>
              </w:rPr>
              <w:t>次；人大复印资料《经济法学、劳动法学》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rFonts w:hint="eastAsia"/>
                <w:sz w:val="24"/>
              </w:rPr>
              <w:t>《中国生态文明法治转型中的政策与法律关系》（独撰），《吉林大学社会科学学报》</w:t>
            </w: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32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32. </w:t>
            </w:r>
            <w:r>
              <w:rPr>
                <w:rFonts w:hint="eastAsia"/>
                <w:sz w:val="24"/>
              </w:rPr>
              <w:t>《环境风险预防的国家任务及其司法控制》（独撰），《暨南学报》（哲学社会科学版）</w:t>
            </w:r>
            <w:r>
              <w:rPr>
                <w:sz w:val="24"/>
              </w:rPr>
              <w:t>2018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64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33. </w:t>
            </w:r>
            <w:r>
              <w:rPr>
                <w:rFonts w:hint="eastAsia"/>
                <w:sz w:val="24"/>
              </w:rPr>
              <w:t>《环境司法“三审合一”的检视与完善》（独撰），《中州学刊》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40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．《政府环境法律责任的实证研究》（独撰），《社会科学战线》</w:t>
            </w: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19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35. </w:t>
            </w:r>
            <w:r>
              <w:rPr>
                <w:rFonts w:hint="eastAsia"/>
                <w:sz w:val="24"/>
              </w:rPr>
              <w:t>《宪法环境权的规范解释》（独撰），《河南大学学报》（社会科学版）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36. </w:t>
            </w:r>
            <w:r>
              <w:rPr>
                <w:rFonts w:hint="eastAsia"/>
                <w:sz w:val="24"/>
              </w:rPr>
              <w:t>《环境治理视阈下的“环境国家”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比较法视角的分析》（独撰），《经济社会体制比较》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37. </w:t>
            </w:r>
            <w:r>
              <w:rPr>
                <w:rFonts w:hint="eastAsia"/>
                <w:sz w:val="24"/>
              </w:rPr>
              <w:t>《中国生态文明制度体系建设的路线图》（独撰），《内蒙古社会科学》</w:t>
            </w: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38. </w:t>
            </w:r>
            <w:r>
              <w:rPr>
                <w:rFonts w:hint="eastAsia"/>
                <w:sz w:val="24"/>
              </w:rPr>
              <w:t>《宪法环境权的功能体系》（独撰），《社会科学辑刊》</w:t>
            </w:r>
            <w:r>
              <w:rPr>
                <w:sz w:val="24"/>
              </w:rPr>
              <w:t>2013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次；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rFonts w:hint="eastAsia"/>
                <w:sz w:val="24"/>
              </w:rPr>
              <w:t>《风险社会中的公共决策困境》（独撰），《社会科学管理与评论》</w:t>
            </w:r>
            <w:r>
              <w:rPr>
                <w:sz w:val="24"/>
              </w:rPr>
              <w:t>2010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38</w:t>
            </w:r>
            <w:r>
              <w:rPr>
                <w:rFonts w:hint="eastAsia"/>
                <w:sz w:val="24"/>
              </w:rPr>
              <w:t>次；人大复印资料《公共行政》</w:t>
            </w:r>
            <w:r>
              <w:rPr>
                <w:sz w:val="24"/>
              </w:rPr>
              <w:t>2010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期全文转载；</w:t>
            </w:r>
          </w:p>
          <w:p>
            <w:pPr>
              <w:spacing w:line="380" w:lineRule="exact"/>
            </w:pPr>
            <w:r>
              <w:rPr>
                <w:sz w:val="24"/>
              </w:rPr>
              <w:t>40.</w:t>
            </w:r>
            <w:r>
              <w:rPr>
                <w:rFonts w:hint="eastAsia"/>
                <w:sz w:val="24"/>
              </w:rPr>
              <w:t>《科技风险认知的差异及其解释》（独撰），《东北大学学报》（社会科学版）</w:t>
            </w:r>
            <w:r>
              <w:rPr>
                <w:sz w:val="24"/>
              </w:rPr>
              <w:t>2009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期，被引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次；《新华文摘》</w:t>
            </w:r>
            <w:r>
              <w:rPr>
                <w:sz w:val="24"/>
              </w:rPr>
              <w:t>2009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23</w:t>
            </w:r>
            <w:r>
              <w:rPr>
                <w:rFonts w:hint="eastAsia"/>
                <w:sz w:val="24"/>
              </w:rPr>
              <w:t>期转摘。</w:t>
            </w:r>
          </w:p>
        </w:tc>
      </w:tr>
    </w:tbl>
    <w:p/>
    <w:p>
      <w:r>
        <w:br w:type="page"/>
      </w: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4" w:hRule="atLeast"/>
        </w:trPr>
        <w:tc>
          <w:tcPr>
            <w:tcW w:w="9000" w:type="dxa"/>
            <w:tcBorders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获得奖项和表彰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一、人才工程和荣誉称号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）教育部青年长江学者，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湖北省“楚天学者”特聘教授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hAnsi="宋体"/>
                <w:sz w:val="24"/>
              </w:rPr>
              <w:t>武汉大学人文社科优秀青年学者，</w:t>
            </w:r>
            <w:r>
              <w:rPr>
                <w:sz w:val="24"/>
              </w:rPr>
              <w:t>2019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 w:hAnsi="宋体"/>
                <w:sz w:val="24"/>
              </w:rPr>
              <w:t>）湖南省</w:t>
            </w:r>
            <w:r>
              <w:rPr>
                <w:rFonts w:hint="eastAsia" w:asci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优秀青年社会科学专家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hAnsi="宋体"/>
                <w:sz w:val="24"/>
              </w:rPr>
              <w:t>，</w:t>
            </w:r>
            <w:r>
              <w:rPr>
                <w:sz w:val="24"/>
              </w:rPr>
              <w:t>2017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 w:hAnsi="宋体"/>
                <w:sz w:val="24"/>
              </w:rPr>
              <w:t>）中南大学</w:t>
            </w:r>
            <w:r>
              <w:rPr>
                <w:rFonts w:hint="eastAsia" w:asci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十佳青年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hAnsi="宋体"/>
                <w:sz w:val="24"/>
              </w:rPr>
              <w:t>，</w:t>
            </w:r>
            <w:r>
              <w:rPr>
                <w:sz w:val="24"/>
              </w:rPr>
              <w:t>2017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rFonts w:hint="eastAsia" w:hAnsi="宋体"/>
                <w:sz w:val="24"/>
              </w:rPr>
              <w:t>）中达环境法青年学者，</w:t>
            </w:r>
            <w:r>
              <w:rPr>
                <w:sz w:val="24"/>
              </w:rPr>
              <w:t>2015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rFonts w:hint="eastAsia" w:hAnsi="宋体"/>
                <w:sz w:val="24"/>
              </w:rPr>
              <w:t>）浙江省</w:t>
            </w:r>
            <w:r>
              <w:rPr>
                <w:rFonts w:hint="eastAsia" w:asci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新世纪</w:t>
            </w:r>
            <w:r>
              <w:rPr>
                <w:rFonts w:ascii="宋体" w:hAnsi="宋体"/>
                <w:sz w:val="24"/>
              </w:rPr>
              <w:t>151</w:t>
            </w:r>
            <w:r>
              <w:rPr>
                <w:rFonts w:hint="eastAsia" w:ascii="宋体" w:hAnsi="宋体"/>
                <w:sz w:val="24"/>
              </w:rPr>
              <w:t>人才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hAnsi="宋体"/>
                <w:sz w:val="24"/>
              </w:rPr>
              <w:t>，</w:t>
            </w:r>
            <w:r>
              <w:rPr>
                <w:sz w:val="24"/>
              </w:rPr>
              <w:t>2015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8</w:t>
            </w:r>
            <w:r>
              <w:rPr>
                <w:rFonts w:hint="eastAsia" w:hAnsi="宋体"/>
                <w:sz w:val="24"/>
              </w:rPr>
              <w:t>）浙江省高校优秀青年教师，</w:t>
            </w:r>
            <w:r>
              <w:rPr>
                <w:sz w:val="24"/>
              </w:rPr>
              <w:t>2013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rPr>
                <w:szCs w:val="20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二、成果奖项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）第八届董必武青年法学成果奖二等奖，</w:t>
            </w:r>
            <w:r>
              <w:rPr>
                <w:sz w:val="24"/>
              </w:rPr>
              <w:t>2020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 w:hAnsi="宋体"/>
                <w:sz w:val="24"/>
              </w:rPr>
              <w:t>）中国法学会环境资源法学研究会</w:t>
            </w:r>
            <w:r>
              <w:rPr>
                <w:rFonts w:hint="eastAsia" w:asci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撷英青年环境法学优秀人才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hAnsi="宋体"/>
                <w:sz w:val="24"/>
              </w:rPr>
              <w:t>（教学类）一等奖，</w:t>
            </w:r>
            <w:r>
              <w:rPr>
                <w:sz w:val="24"/>
              </w:rPr>
              <w:t>2020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 w:hAnsi="宋体"/>
                <w:sz w:val="24"/>
              </w:rPr>
              <w:t>）中国法学会</w:t>
            </w:r>
            <w:r>
              <w:rPr>
                <w:rFonts w:hint="eastAsia" w:asci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中国法学家论坛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hAnsi="宋体"/>
                <w:sz w:val="24"/>
              </w:rPr>
              <w:t>一等奖，</w:t>
            </w:r>
            <w:r>
              <w:rPr>
                <w:sz w:val="24"/>
              </w:rPr>
              <w:t>2018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）第四届董必武青年法学成果奖三等奖</w:t>
            </w:r>
            <w:r>
              <w:rPr>
                <w:rFonts w:hint="eastAsia" w:hAnsi="宋体"/>
                <w:sz w:val="24"/>
              </w:rPr>
              <w:t>，</w:t>
            </w:r>
            <w:r>
              <w:rPr>
                <w:sz w:val="24"/>
              </w:rPr>
              <w:t>2016</w:t>
            </w:r>
            <w:r>
              <w:rPr>
                <w:rFonts w:hint="eastAsia" w:hAnsi="宋体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 w:hAnsi="宋体"/>
                <w:sz w:val="24"/>
              </w:rPr>
              <w:t>）浙江省第十八届哲学社会科学优秀成果二等奖，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）环境保护部、中国法</w:t>
            </w:r>
            <w:r>
              <w:rPr>
                <w:rFonts w:hint="eastAsia" w:ascii="宋体" w:hAnsi="宋体"/>
                <w:sz w:val="24"/>
              </w:rPr>
              <w:t>学会</w:t>
            </w:r>
            <w:r>
              <w:rPr>
                <w:rFonts w:hint="eastAsia" w:asci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生态环境法治保障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优</w:t>
            </w:r>
            <w:r>
              <w:rPr>
                <w:rFonts w:hint="eastAsia"/>
                <w:sz w:val="24"/>
              </w:rPr>
              <w:t>秀成果三等奖，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spacing w:line="390" w:lineRule="exact"/>
              <w:ind w:firstLine="355" w:firstLineChars="148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）中国环境科学学会第四</w:t>
            </w:r>
            <w:r>
              <w:rPr>
                <w:rFonts w:hint="eastAsia" w:ascii="宋体" w:hAnsi="宋体"/>
                <w:sz w:val="24"/>
              </w:rPr>
              <w:t>届</w:t>
            </w:r>
            <w:r>
              <w:rPr>
                <w:rFonts w:hint="eastAsia" w:asci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励青环境法学奖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/>
                <w:sz w:val="24"/>
              </w:rPr>
              <w:t>一等奖，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7582"/>
    <w:rsid w:val="00030E0B"/>
    <w:rsid w:val="000712CC"/>
    <w:rsid w:val="000741DD"/>
    <w:rsid w:val="0008633F"/>
    <w:rsid w:val="00093FC9"/>
    <w:rsid w:val="000B4D2F"/>
    <w:rsid w:val="000C5BED"/>
    <w:rsid w:val="000E2304"/>
    <w:rsid w:val="001074C7"/>
    <w:rsid w:val="00120664"/>
    <w:rsid w:val="001374A9"/>
    <w:rsid w:val="0015267D"/>
    <w:rsid w:val="00153ACF"/>
    <w:rsid w:val="001578ED"/>
    <w:rsid w:val="001716A9"/>
    <w:rsid w:val="001A2C3B"/>
    <w:rsid w:val="001B1BD0"/>
    <w:rsid w:val="001C36F8"/>
    <w:rsid w:val="001E445D"/>
    <w:rsid w:val="001F2F70"/>
    <w:rsid w:val="0021335C"/>
    <w:rsid w:val="002353B3"/>
    <w:rsid w:val="002465EC"/>
    <w:rsid w:val="0026306B"/>
    <w:rsid w:val="00277AC4"/>
    <w:rsid w:val="00287DF1"/>
    <w:rsid w:val="0029065F"/>
    <w:rsid w:val="002A15DF"/>
    <w:rsid w:val="002C6484"/>
    <w:rsid w:val="003000DC"/>
    <w:rsid w:val="00301A13"/>
    <w:rsid w:val="003032F3"/>
    <w:rsid w:val="003348EF"/>
    <w:rsid w:val="00352720"/>
    <w:rsid w:val="003536A4"/>
    <w:rsid w:val="00356E7F"/>
    <w:rsid w:val="003A62E6"/>
    <w:rsid w:val="003B5FC8"/>
    <w:rsid w:val="003C66C5"/>
    <w:rsid w:val="003D61EC"/>
    <w:rsid w:val="00404242"/>
    <w:rsid w:val="00410A5E"/>
    <w:rsid w:val="004133F8"/>
    <w:rsid w:val="00414A05"/>
    <w:rsid w:val="00442653"/>
    <w:rsid w:val="00444EAD"/>
    <w:rsid w:val="00450076"/>
    <w:rsid w:val="0047780D"/>
    <w:rsid w:val="0049070C"/>
    <w:rsid w:val="004A6B57"/>
    <w:rsid w:val="004B0BAD"/>
    <w:rsid w:val="004E0B42"/>
    <w:rsid w:val="00520FA3"/>
    <w:rsid w:val="0052358C"/>
    <w:rsid w:val="00536134"/>
    <w:rsid w:val="00551CFF"/>
    <w:rsid w:val="00560510"/>
    <w:rsid w:val="00586C63"/>
    <w:rsid w:val="005A17F2"/>
    <w:rsid w:val="005A6933"/>
    <w:rsid w:val="005B413F"/>
    <w:rsid w:val="005C05E4"/>
    <w:rsid w:val="005C1CA0"/>
    <w:rsid w:val="00612693"/>
    <w:rsid w:val="0064375A"/>
    <w:rsid w:val="0064520F"/>
    <w:rsid w:val="00657B1C"/>
    <w:rsid w:val="006755C0"/>
    <w:rsid w:val="00696AF8"/>
    <w:rsid w:val="006A1B3E"/>
    <w:rsid w:val="006B125B"/>
    <w:rsid w:val="006D535C"/>
    <w:rsid w:val="006E01FF"/>
    <w:rsid w:val="006F152C"/>
    <w:rsid w:val="006F373B"/>
    <w:rsid w:val="006F5756"/>
    <w:rsid w:val="007164A0"/>
    <w:rsid w:val="00720246"/>
    <w:rsid w:val="00720314"/>
    <w:rsid w:val="00725157"/>
    <w:rsid w:val="00743B10"/>
    <w:rsid w:val="007703FF"/>
    <w:rsid w:val="00776B15"/>
    <w:rsid w:val="007975EB"/>
    <w:rsid w:val="007B0FD0"/>
    <w:rsid w:val="007D7436"/>
    <w:rsid w:val="00834272"/>
    <w:rsid w:val="00846644"/>
    <w:rsid w:val="0086365E"/>
    <w:rsid w:val="008653C1"/>
    <w:rsid w:val="00882F64"/>
    <w:rsid w:val="008B6793"/>
    <w:rsid w:val="008D085E"/>
    <w:rsid w:val="008D60AA"/>
    <w:rsid w:val="009214B3"/>
    <w:rsid w:val="00930D8C"/>
    <w:rsid w:val="009536F8"/>
    <w:rsid w:val="009568DF"/>
    <w:rsid w:val="009766A9"/>
    <w:rsid w:val="00993E37"/>
    <w:rsid w:val="009A44FF"/>
    <w:rsid w:val="009B3E67"/>
    <w:rsid w:val="009B7D05"/>
    <w:rsid w:val="009D2CEE"/>
    <w:rsid w:val="009E4BB5"/>
    <w:rsid w:val="00A11F55"/>
    <w:rsid w:val="00A13445"/>
    <w:rsid w:val="00A203C2"/>
    <w:rsid w:val="00A50444"/>
    <w:rsid w:val="00A50A71"/>
    <w:rsid w:val="00A519A5"/>
    <w:rsid w:val="00A643FC"/>
    <w:rsid w:val="00A80B31"/>
    <w:rsid w:val="00A821D7"/>
    <w:rsid w:val="00A84E18"/>
    <w:rsid w:val="00AB4559"/>
    <w:rsid w:val="00AC293C"/>
    <w:rsid w:val="00AD7C9D"/>
    <w:rsid w:val="00B053EB"/>
    <w:rsid w:val="00B23DDA"/>
    <w:rsid w:val="00B650A1"/>
    <w:rsid w:val="00BC54DC"/>
    <w:rsid w:val="00BC61F8"/>
    <w:rsid w:val="00BD5E9F"/>
    <w:rsid w:val="00BE05B4"/>
    <w:rsid w:val="00BF44AB"/>
    <w:rsid w:val="00C05D63"/>
    <w:rsid w:val="00C06575"/>
    <w:rsid w:val="00C0660F"/>
    <w:rsid w:val="00C21393"/>
    <w:rsid w:val="00C26415"/>
    <w:rsid w:val="00C34887"/>
    <w:rsid w:val="00C76591"/>
    <w:rsid w:val="00C76750"/>
    <w:rsid w:val="00C85D6A"/>
    <w:rsid w:val="00C90676"/>
    <w:rsid w:val="00CA084C"/>
    <w:rsid w:val="00CB05EC"/>
    <w:rsid w:val="00CC3981"/>
    <w:rsid w:val="00CC505F"/>
    <w:rsid w:val="00CD6B6E"/>
    <w:rsid w:val="00D14D26"/>
    <w:rsid w:val="00D34F76"/>
    <w:rsid w:val="00D42511"/>
    <w:rsid w:val="00D65480"/>
    <w:rsid w:val="00D921E3"/>
    <w:rsid w:val="00DA61E3"/>
    <w:rsid w:val="00DB38B1"/>
    <w:rsid w:val="00DD3FBF"/>
    <w:rsid w:val="00E00A63"/>
    <w:rsid w:val="00E03720"/>
    <w:rsid w:val="00E3712B"/>
    <w:rsid w:val="00E373D5"/>
    <w:rsid w:val="00E47D15"/>
    <w:rsid w:val="00E7735A"/>
    <w:rsid w:val="00E95FF8"/>
    <w:rsid w:val="00EB7579"/>
    <w:rsid w:val="00ED1DBA"/>
    <w:rsid w:val="00EE359F"/>
    <w:rsid w:val="00F310EA"/>
    <w:rsid w:val="00F36508"/>
    <w:rsid w:val="00F55453"/>
    <w:rsid w:val="00F556A7"/>
    <w:rsid w:val="00F80835"/>
    <w:rsid w:val="00F84158"/>
    <w:rsid w:val="00F95237"/>
    <w:rsid w:val="00FA1ECB"/>
    <w:rsid w:val="00FA6F04"/>
    <w:rsid w:val="00FA7BEF"/>
    <w:rsid w:val="00FB06D9"/>
    <w:rsid w:val="00FD10B4"/>
    <w:rsid w:val="00FD113E"/>
    <w:rsid w:val="00FD3995"/>
    <w:rsid w:val="00FE2140"/>
    <w:rsid w:val="1B542D7A"/>
    <w:rsid w:val="1EBD9178"/>
    <w:rsid w:val="246762F7"/>
    <w:rsid w:val="27D062E3"/>
    <w:rsid w:val="2CEFB339"/>
    <w:rsid w:val="2EFBBC48"/>
    <w:rsid w:val="35F6A343"/>
    <w:rsid w:val="37F1E9B8"/>
    <w:rsid w:val="3B9D0C2F"/>
    <w:rsid w:val="3BBF1B45"/>
    <w:rsid w:val="3DFF8C80"/>
    <w:rsid w:val="3FAC72FC"/>
    <w:rsid w:val="3FDF6C0E"/>
    <w:rsid w:val="3FE95ABC"/>
    <w:rsid w:val="407B5BC0"/>
    <w:rsid w:val="4156492D"/>
    <w:rsid w:val="46765AC2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CFD1FFA"/>
    <w:rsid w:val="6F9B4CF3"/>
    <w:rsid w:val="6FAF0381"/>
    <w:rsid w:val="6FFF2EC6"/>
    <w:rsid w:val="738F79DF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AEB3B3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D6F4B31"/>
    <w:rsid w:val="BE3FDE16"/>
    <w:rsid w:val="BEFF65E4"/>
    <w:rsid w:val="D7371D03"/>
    <w:rsid w:val="D7FE4373"/>
    <w:rsid w:val="DE7F24A6"/>
    <w:rsid w:val="DEAB3CE8"/>
    <w:rsid w:val="EBFB401B"/>
    <w:rsid w:val="ED661AE8"/>
    <w:rsid w:val="EDFF9236"/>
    <w:rsid w:val="EEFDCF1B"/>
    <w:rsid w:val="EF358C7A"/>
    <w:rsid w:val="EFBFEC5E"/>
    <w:rsid w:val="F2715785"/>
    <w:rsid w:val="F3D759E3"/>
    <w:rsid w:val="F6777435"/>
    <w:rsid w:val="F7AF7DD2"/>
    <w:rsid w:val="FAFBA160"/>
    <w:rsid w:val="FBDBA10B"/>
    <w:rsid w:val="FBF77622"/>
    <w:rsid w:val="FE7F89ED"/>
    <w:rsid w:val="FEDF03F7"/>
    <w:rsid w:val="FEE7078C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iPriority="9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locked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locked/>
    <w:uiPriority w:val="99"/>
    <w:rPr>
      <w:rFonts w:cs="Times New Roman"/>
      <w:i/>
    </w:rPr>
  </w:style>
  <w:style w:type="character" w:styleId="9">
    <w:name w:val="Hyperlink"/>
    <w:basedOn w:val="7"/>
    <w:semiHidden/>
    <w:unhideWhenUsed/>
    <w:qFormat/>
    <w:locked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locked/>
    <w:uiPriority w:val="99"/>
    <w:rPr>
      <w:rFonts w:ascii="Times New Roman" w:hAnsi="Times New Roman"/>
      <w:b/>
      <w:kern w:val="44"/>
      <w:sz w:val="44"/>
    </w:rPr>
  </w:style>
  <w:style w:type="character" w:customStyle="1" w:styleId="11">
    <w:name w:val="标题 4 Char"/>
    <w:basedOn w:val="7"/>
    <w:link w:val="3"/>
    <w:semiHidden/>
    <w:qFormat/>
    <w:locked/>
    <w:uiPriority w:val="99"/>
    <w:rPr>
      <w:rFonts w:ascii="Calibri Light" w:hAnsi="Calibri Light" w:eastAsia="宋体"/>
      <w:b/>
      <w:sz w:val="28"/>
    </w:rPr>
  </w:style>
  <w:style w:type="character" w:customStyle="1" w:styleId="12">
    <w:name w:val="页脚 Char"/>
    <w:basedOn w:val="7"/>
    <w:link w:val="4"/>
    <w:semiHidden/>
    <w:qFormat/>
    <w:locked/>
    <w:uiPriority w:val="99"/>
    <w:rPr>
      <w:rFonts w:ascii="Times New Roman" w:hAnsi="Times New Roman"/>
      <w:sz w:val="18"/>
    </w:rPr>
  </w:style>
  <w:style w:type="character" w:customStyle="1" w:styleId="13">
    <w:name w:val="页眉 Char"/>
    <w:basedOn w:val="7"/>
    <w:link w:val="5"/>
    <w:semiHidden/>
    <w:qFormat/>
    <w:locked/>
    <w:uiPriority w:val="99"/>
    <w:rPr>
      <w:rFonts w:ascii="Times New Roman" w:hAnsi="Times New Roman"/>
      <w:sz w:val="18"/>
    </w:rPr>
  </w:style>
  <w:style w:type="character" w:customStyle="1" w:styleId="14">
    <w:name w:val="apple-style-span"/>
    <w:qFormat/>
    <w:uiPriority w:val="99"/>
  </w:style>
  <w:style w:type="paragraph" w:customStyle="1" w:styleId="15">
    <w:name w:val="Char"/>
    <w:basedOn w:val="1"/>
    <w:qFormat/>
    <w:uiPriority w:val="99"/>
    <w:pPr>
      <w:spacing w:beforeLines="100" w:afterLines="100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9258</Words>
  <Characters>10271</Characters>
  <Lines>92</Lines>
  <Paragraphs>26</Paragraphs>
  <TotalTime>7</TotalTime>
  <ScaleCrop>false</ScaleCrop>
  <LinksUpToDate>false</LinksUpToDate>
  <CharactersWithSpaces>10556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2023-01-10T13:52:00Z</dcterms:created>
  <dc:creator>Yang</dc:creator>
  <cp:lastModifiedBy>fxhuser</cp:lastModifiedBy>
  <cp:lastPrinted>2022-12-29T08:41:00Z</cp:lastPrinted>
  <dcterms:modified xsi:type="dcterms:W3CDTF">2023-04-28T17:27:54Z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43AF4B88D75945F5A4ACA0F0805E3377</vt:lpwstr>
  </property>
</Properties>
</file>