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Noto Sans Samaritan" w:hAnsi="Noto Sans Samaritan" w:eastAsia="仿宋" w:cs="Noto Sans Samaritan"/>
          <w:bCs/>
          <w:color w:val="000000"/>
          <w:kern w:val="0"/>
          <w:sz w:val="32"/>
          <w:szCs w:val="32"/>
        </w:rPr>
      </w:pPr>
      <w:r>
        <w:rPr>
          <w:rFonts w:ascii="Noto Sans Samaritan" w:hAnsi="Noto Sans Samaritan" w:eastAsia="仿宋" w:cs="Noto Sans Samaritan"/>
          <w:kern w:val="0"/>
          <w:sz w:val="32"/>
          <w:szCs w:val="32"/>
        </w:rPr>
        <w:t>附件2</w:t>
      </w:r>
    </w:p>
    <w:p>
      <w:pPr>
        <w:jc w:val="center"/>
        <w:rPr>
          <w:rFonts w:ascii="Noto Sans Samaritan" w:hAnsi="Noto Sans Samaritan" w:cs="Noto Sans Samaritan"/>
          <w:b/>
          <w:bCs/>
          <w:sz w:val="32"/>
          <w:szCs w:val="32"/>
        </w:rPr>
      </w:pPr>
    </w:p>
    <w:p>
      <w:pPr>
        <w:jc w:val="center"/>
        <w:rPr>
          <w:rFonts w:ascii="Noto Sans Samaritan" w:hAnsi="Noto Sans Samaritan" w:cs="Noto Sans Samaritan"/>
        </w:rPr>
      </w:pPr>
    </w:p>
    <w:p>
      <w:pPr>
        <w:jc w:val="center"/>
        <w:rPr>
          <w:rFonts w:ascii="Noto Sans Samaritan" w:hAnsi="Noto Sans Samaritan" w:cs="Noto Sans Samaritan"/>
        </w:rPr>
      </w:pPr>
      <w:r>
        <w:rPr>
          <w:rFonts w:ascii="Noto Sans Samaritan" w:hAnsi="Noto Sans Samaritan" w:cs="Noto Sans Samaritan"/>
        </w:rP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Noto Sans Samaritan" w:hAnsi="Noto Sans Samaritan" w:cs="Noto Sans Samaritan"/>
        </w:rPr>
      </w:pPr>
    </w:p>
    <w:p>
      <w:pPr>
        <w:rPr>
          <w:rFonts w:ascii="Noto Sans Samaritan" w:hAnsi="Noto Sans Samaritan" w:cs="Noto Sans Samaritan"/>
        </w:rPr>
      </w:pPr>
    </w:p>
    <w:p>
      <w:pPr>
        <w:rPr>
          <w:rFonts w:ascii="Noto Sans Samaritan" w:hAnsi="Noto Sans Samaritan" w:cs="Noto Sans Samaritan"/>
        </w:rPr>
      </w:pPr>
    </w:p>
    <w:p>
      <w:pPr>
        <w:spacing w:line="700" w:lineRule="exact"/>
        <w:jc w:val="center"/>
        <w:rPr>
          <w:rFonts w:ascii="Noto Sans Samaritan" w:hAnsi="Noto Sans Samaritan" w:eastAsia="方正小标宋_GBK" w:cs="Noto Sans Samaritan"/>
          <w:b/>
          <w:bCs/>
          <w:sz w:val="44"/>
          <w:szCs w:val="44"/>
        </w:rPr>
      </w:pPr>
      <w:r>
        <w:rPr>
          <w:rFonts w:ascii="Noto Sans Samaritan" w:hAnsi="Noto Sans Samaritan" w:eastAsia="方正小标宋_GBK" w:cs="Noto Sans Samaritan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Noto Sans Samaritan" w:hAnsi="Noto Sans Samaritan" w:eastAsia="方正小标宋_GBK" w:cs="Noto Sans Samaritan"/>
          <w:b/>
          <w:bCs/>
          <w:sz w:val="44"/>
          <w:szCs w:val="44"/>
        </w:rPr>
      </w:pPr>
      <w:r>
        <w:rPr>
          <w:rFonts w:ascii="Noto Sans Samaritan" w:hAnsi="Noto Sans Samaritan" w:eastAsia="方正小标宋_GBK" w:cs="Noto Sans Samaritan"/>
          <w:b/>
          <w:bCs/>
          <w:sz w:val="44"/>
          <w:szCs w:val="44"/>
        </w:rPr>
        <w:t>推荐表</w:t>
      </w:r>
    </w:p>
    <w:p>
      <w:pPr>
        <w:rPr>
          <w:rFonts w:ascii="Noto Sans Samaritan" w:hAnsi="Noto Sans Samaritan" w:cs="Noto Sans Samaritan"/>
        </w:rPr>
      </w:pPr>
    </w:p>
    <w:p>
      <w:pPr>
        <w:snapToGrid w:val="0"/>
        <w:ind w:right="745" w:rightChars="355" w:firstLine="643" w:firstLineChars="200"/>
        <w:rPr>
          <w:rFonts w:ascii="Noto Sans Samaritan" w:hAnsi="Noto Sans Samaritan" w:eastAsia="仿宋_GB2312" w:cs="Noto Sans Samaritan"/>
          <w:b/>
          <w:bCs/>
          <w:sz w:val="32"/>
          <w:szCs w:val="32"/>
          <w:u w:val="single"/>
        </w:rPr>
      </w:pPr>
      <w:r>
        <w:rPr>
          <w:rFonts w:ascii="Noto Sans Samaritan" w:hAnsi="Noto Sans Samaritan" w:eastAsia="仿宋_GB2312" w:cs="Noto Sans Samaritan"/>
          <w:b/>
          <w:bCs/>
          <w:sz w:val="32"/>
          <w:szCs w:val="32"/>
        </w:rPr>
        <w:t>姓    名</w:t>
      </w:r>
      <w:r>
        <w:rPr>
          <w:rFonts w:ascii="Noto Sans Samaritan" w:hAnsi="Noto Sans Samaritan" w:eastAsia="仿宋_GB2312" w:cs="Noto Sans Samaritan"/>
          <w:b/>
          <w:bCs/>
          <w:sz w:val="32"/>
          <w:szCs w:val="32"/>
          <w:u w:val="single"/>
        </w:rPr>
        <w:t xml:space="preserve">            胡  健                 </w:t>
      </w:r>
    </w:p>
    <w:p>
      <w:pPr>
        <w:snapToGrid w:val="0"/>
        <w:ind w:right="745" w:rightChars="355"/>
        <w:rPr>
          <w:rFonts w:ascii="Noto Sans Samaritan" w:hAnsi="Noto Sans Samaritan" w:eastAsia="仿宋_GB2312" w:cs="Noto Sans Samaritan"/>
          <w:b/>
          <w:bCs/>
          <w:sz w:val="28"/>
          <w:szCs w:val="28"/>
          <w:u w:val="single"/>
        </w:rPr>
      </w:pPr>
    </w:p>
    <w:p>
      <w:pPr>
        <w:snapToGrid w:val="0"/>
        <w:ind w:right="745" w:rightChars="355" w:firstLine="643" w:firstLineChars="200"/>
        <w:rPr>
          <w:rFonts w:ascii="Noto Sans Samaritan" w:hAnsi="Noto Sans Samaritan" w:eastAsia="仿宋_GB2312" w:cs="Noto Sans Samaritan"/>
          <w:b/>
          <w:bCs/>
          <w:sz w:val="32"/>
          <w:szCs w:val="32"/>
          <w:u w:val="single"/>
        </w:rPr>
      </w:pPr>
      <w:r>
        <w:rPr>
          <w:rFonts w:ascii="Noto Sans Samaritan" w:hAnsi="Noto Sans Samaritan" w:eastAsia="仿宋_GB2312" w:cs="Noto Sans Samaritan"/>
          <w:b/>
          <w:bCs/>
          <w:sz w:val="32"/>
          <w:szCs w:val="32"/>
        </w:rPr>
        <w:t>工作单位</w:t>
      </w:r>
      <w:r>
        <w:rPr>
          <w:rFonts w:ascii="Noto Sans Samaritan" w:hAnsi="Noto Sans Samaritan" w:eastAsia="仿宋_GB2312" w:cs="Noto Sans Samaritan"/>
          <w:b/>
          <w:bCs/>
          <w:sz w:val="32"/>
          <w:szCs w:val="32"/>
          <w:u w:val="single"/>
        </w:rPr>
        <w:t xml:space="preserve">    全国人大常委会法制工作委员会   </w:t>
      </w:r>
    </w:p>
    <w:p>
      <w:pPr>
        <w:snapToGrid w:val="0"/>
        <w:ind w:right="745" w:rightChars="355"/>
        <w:rPr>
          <w:rFonts w:ascii="Noto Sans Samaritan" w:hAnsi="Noto Sans Samaritan" w:eastAsia="仿宋_GB2312" w:cs="Noto Sans Samaritan"/>
          <w:b/>
          <w:bCs/>
          <w:sz w:val="28"/>
          <w:szCs w:val="28"/>
          <w:u w:val="single"/>
        </w:rPr>
      </w:pPr>
    </w:p>
    <w:p>
      <w:pPr>
        <w:snapToGrid w:val="0"/>
        <w:ind w:left="319" w:leftChars="152" w:right="745" w:rightChars="355" w:firstLine="321" w:firstLineChars="100"/>
        <w:rPr>
          <w:rFonts w:ascii="Noto Sans Samaritan" w:hAnsi="Noto Sans Samaritan" w:eastAsia="仿宋_GB2312" w:cs="Noto Sans Samaritan"/>
          <w:b/>
          <w:bCs/>
          <w:szCs w:val="21"/>
          <w:u w:val="single"/>
        </w:rPr>
      </w:pPr>
      <w:r>
        <w:rPr>
          <w:rFonts w:ascii="Noto Sans Samaritan" w:hAnsi="Noto Sans Samaritan" w:eastAsia="仿宋_GB2312" w:cs="Noto Sans Samaritan"/>
          <w:b/>
          <w:bCs/>
          <w:sz w:val="32"/>
          <w:szCs w:val="32"/>
        </w:rPr>
        <w:t>推荐单位</w:t>
      </w:r>
      <w:r>
        <w:rPr>
          <w:rFonts w:ascii="Noto Sans Samaritan" w:hAnsi="Noto Sans Samaritan" w:eastAsia="仿宋_GB2312" w:cs="Noto Sans Samaritan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Noto Sans Samaritan" w:hAnsi="Noto Sans Samaritan" w:eastAsia="仿宋_GB2312" w:cs="Noto Sans Samaritan"/>
          <w:b/>
          <w:bCs/>
          <w:sz w:val="32"/>
          <w:szCs w:val="32"/>
          <w:u w:val="single"/>
        </w:rPr>
        <w:t xml:space="preserve"> </w:t>
      </w:r>
      <w:r>
        <w:rPr>
          <w:rFonts w:hint="eastAsia" w:ascii="Noto Sans Samaritan" w:hAnsi="Noto Sans Samaritan" w:eastAsia="仿宋_GB2312" w:cs="Noto Sans Samaritan"/>
          <w:b/>
          <w:bCs/>
          <w:sz w:val="32"/>
          <w:szCs w:val="32"/>
          <w:u w:val="single"/>
          <w:lang w:val="en-US" w:eastAsia="zh-Hans"/>
        </w:rPr>
        <w:t>全国人大常委会法制工作委员会</w:t>
      </w:r>
      <w:r>
        <w:rPr>
          <w:rFonts w:hint="default" w:ascii="Noto Sans Samaritan" w:hAnsi="Noto Sans Samaritan" w:eastAsia="仿宋_GB2312" w:cs="Noto Sans Samaritan"/>
          <w:b/>
          <w:bCs/>
          <w:sz w:val="32"/>
          <w:szCs w:val="32"/>
          <w:u w:val="single"/>
          <w:lang w:eastAsia="zh-Hans"/>
        </w:rPr>
        <w:t xml:space="preserve">  </w:t>
      </w:r>
      <w:r>
        <w:rPr>
          <w:rFonts w:hint="default" w:ascii="Noto Sans Samaritan" w:hAnsi="Noto Sans Samaritan" w:eastAsia="仿宋_GB2312" w:cs="Noto Sans Samaritan"/>
          <w:b/>
          <w:bCs/>
          <w:sz w:val="32"/>
          <w:szCs w:val="32"/>
          <w:u w:val="none"/>
          <w:lang w:eastAsia="zh-Hans"/>
        </w:rPr>
        <w:tab/>
      </w:r>
      <w:r>
        <w:rPr>
          <w:rFonts w:hint="default" w:ascii="Noto Sans Samaritan" w:hAnsi="Noto Sans Samaritan" w:eastAsia="仿宋_GB2312" w:cs="Noto Sans Samaritan"/>
          <w:b/>
          <w:bCs/>
          <w:sz w:val="32"/>
          <w:szCs w:val="32"/>
          <w:u w:val="none"/>
          <w:lang w:eastAsia="zh-Hans"/>
        </w:rPr>
        <w:tab/>
      </w:r>
      <w:r>
        <w:rPr>
          <w:rFonts w:hint="default" w:ascii="Noto Sans Samaritan" w:hAnsi="Noto Sans Samaritan" w:eastAsia="仿宋_GB2312" w:cs="Noto Sans Samaritan"/>
          <w:b/>
          <w:bCs/>
          <w:sz w:val="32"/>
          <w:szCs w:val="32"/>
          <w:u w:val="none"/>
          <w:lang w:eastAsia="zh-Hans"/>
        </w:rPr>
        <w:tab/>
      </w:r>
      <w:r>
        <w:rPr>
          <w:rFonts w:hint="default" w:ascii="Noto Sans Samaritan" w:hAnsi="Noto Sans Samaritan" w:eastAsia="仿宋_GB2312" w:cs="Noto Sans Samaritan"/>
          <w:b/>
          <w:bCs/>
          <w:sz w:val="32"/>
          <w:szCs w:val="32"/>
          <w:u w:val="none"/>
          <w:lang w:eastAsia="zh-Hans"/>
        </w:rPr>
        <w:tab/>
      </w:r>
      <w:r>
        <w:rPr>
          <w:rFonts w:hint="default" w:ascii="Noto Sans Samaritan" w:hAnsi="Noto Sans Samaritan" w:eastAsia="仿宋_GB2312" w:cs="Noto Sans Samaritan"/>
          <w:b/>
          <w:bCs/>
          <w:sz w:val="32"/>
          <w:szCs w:val="32"/>
          <w:u w:val="none"/>
          <w:lang w:eastAsia="zh-Hans"/>
        </w:rPr>
        <w:tab/>
      </w:r>
      <w:r>
        <w:rPr>
          <w:rFonts w:hint="default" w:ascii="Noto Sans Samaritan" w:hAnsi="Noto Sans Samaritan" w:eastAsia="仿宋_GB2312" w:cs="Noto Sans Samaritan"/>
          <w:b/>
          <w:bCs/>
          <w:sz w:val="32"/>
          <w:szCs w:val="32"/>
          <w:u w:val="none"/>
          <w:lang w:eastAsia="zh-Hans"/>
        </w:rPr>
        <w:t xml:space="preserve">  </w:t>
      </w:r>
      <w:r>
        <w:rPr>
          <w:rFonts w:hint="default" w:ascii="Noto Sans Samaritan" w:hAnsi="Noto Sans Samaritan" w:eastAsia="仿宋_GB2312" w:cs="Noto Sans Samaritan"/>
          <w:b/>
          <w:bCs/>
          <w:sz w:val="32"/>
          <w:szCs w:val="32"/>
          <w:u w:val="single"/>
          <w:lang w:eastAsia="zh-Hans"/>
        </w:rPr>
        <w:t xml:space="preserve">   </w:t>
      </w:r>
      <w:r>
        <w:rPr>
          <w:rFonts w:hint="eastAsia" w:ascii="Noto Sans Samaritan" w:hAnsi="Noto Sans Samaritan" w:eastAsia="仿宋_GB2312" w:cs="Noto Sans Samaritan"/>
          <w:b/>
          <w:bCs/>
          <w:sz w:val="32"/>
          <w:szCs w:val="32"/>
          <w:u w:val="single"/>
          <w:lang w:val="en-US" w:eastAsia="zh-Hans"/>
        </w:rPr>
        <w:t>中国法学会立法学研究会</w:t>
      </w:r>
      <w:r>
        <w:rPr>
          <w:rFonts w:hint="eastAsia" w:ascii="Noto Sans Samaritan" w:hAnsi="Noto Sans Samaritan" w:eastAsia="仿宋_GB2312" w:cs="Noto Sans Samaritan"/>
          <w:b/>
          <w:bCs/>
          <w:sz w:val="32"/>
          <w:szCs w:val="32"/>
          <w:u w:val="single"/>
        </w:rPr>
        <w:t xml:space="preserve">        </w:t>
      </w:r>
      <w:r>
        <w:rPr>
          <w:rFonts w:ascii="Noto Sans Samaritan" w:hAnsi="Noto Sans Samaritan" w:eastAsia="仿宋_GB2312" w:cs="Noto Sans Samaritan"/>
          <w:b/>
          <w:bCs/>
          <w:sz w:val="32"/>
          <w:szCs w:val="32"/>
          <w:u w:val="single"/>
        </w:rPr>
        <w:t xml:space="preserve"> </w:t>
      </w:r>
      <w:r>
        <w:rPr>
          <w:rFonts w:hint="eastAsia" w:ascii="Noto Sans Samaritan" w:hAnsi="Noto Sans Samaritan" w:eastAsia="仿宋_GB2312" w:cs="Noto Sans Samaritan"/>
          <w:b/>
          <w:bCs/>
          <w:sz w:val="32"/>
          <w:szCs w:val="32"/>
          <w:u w:val="single"/>
        </w:rPr>
        <w:t xml:space="preserve">         </w:t>
      </w:r>
    </w:p>
    <w:p>
      <w:pPr>
        <w:snapToGrid w:val="0"/>
        <w:rPr>
          <w:rFonts w:ascii="Noto Sans Samaritan" w:hAnsi="Noto Sans Samaritan" w:eastAsia="仿宋_GB2312" w:cs="Noto Sans Samaritan"/>
          <w:b/>
          <w:bCs/>
          <w:szCs w:val="21"/>
          <w:u w:val="single"/>
        </w:rPr>
      </w:pPr>
    </w:p>
    <w:p>
      <w:pPr>
        <w:snapToGrid w:val="0"/>
        <w:rPr>
          <w:rFonts w:ascii="Noto Sans Samaritan" w:hAnsi="Noto Sans Samaritan" w:eastAsia="仿宋_GB2312" w:cs="Noto Sans Samaritan"/>
          <w:b/>
          <w:bCs/>
          <w:szCs w:val="21"/>
          <w:u w:val="single"/>
        </w:rPr>
      </w:pPr>
    </w:p>
    <w:p>
      <w:pPr>
        <w:ind w:firstLine="3360" w:firstLineChars="1050"/>
        <w:rPr>
          <w:rFonts w:ascii="Noto Sans Samaritan" w:hAnsi="Noto Sans Samaritan" w:cs="Noto Sans Samaritan"/>
          <w:sz w:val="32"/>
          <w:szCs w:val="32"/>
        </w:rPr>
      </w:pPr>
      <w:r>
        <w:rPr>
          <w:rFonts w:ascii="Noto Sans Samaritan" w:hAnsi="Noto Sans Samaritan" w:cs="Noto Sans Samaritan"/>
          <w:sz w:val="32"/>
          <w:szCs w:val="32"/>
        </w:rPr>
        <w:t>中国法学会</w:t>
      </w:r>
    </w:p>
    <w:p>
      <w:pPr>
        <w:snapToGrid w:val="0"/>
        <w:jc w:val="center"/>
        <w:rPr>
          <w:rFonts w:ascii="Noto Sans Samaritan" w:hAnsi="Noto Sans Samaritan" w:eastAsia="仿宋_GB2312" w:cs="Noto Sans Samaritan"/>
          <w:b/>
          <w:bCs/>
          <w:szCs w:val="21"/>
          <w:u w:val="single"/>
        </w:rPr>
      </w:pPr>
      <w:r>
        <w:rPr>
          <w:rFonts w:ascii="Noto Sans Samaritan" w:hAnsi="Noto Sans Samaritan" w:cs="Noto Sans Samaritan"/>
          <w:sz w:val="32"/>
          <w:szCs w:val="32"/>
        </w:rPr>
        <w:t>202</w:t>
      </w:r>
      <w:r>
        <w:rPr>
          <w:rFonts w:ascii="Noto Sans Samaritan" w:hAnsi="Noto Sans Samaritan" w:cs="Noto Sans Samaritan"/>
          <w:sz w:val="32"/>
          <w:szCs w:val="32"/>
          <w:lang w:val="en"/>
        </w:rPr>
        <w:t>2</w:t>
      </w:r>
      <w:r>
        <w:rPr>
          <w:rFonts w:ascii="Noto Sans Samaritan" w:hAnsi="Noto Sans Samaritan" w:cs="Noto Sans Samaritan"/>
          <w:sz w:val="32"/>
          <w:szCs w:val="32"/>
        </w:rPr>
        <w:t>年</w:t>
      </w:r>
      <w:r>
        <w:rPr>
          <w:rFonts w:ascii="Noto Sans Samaritan" w:hAnsi="Noto Sans Samaritan" w:cs="Noto Sans Samaritan"/>
          <w:sz w:val="32"/>
          <w:szCs w:val="32"/>
          <w:lang w:val="en"/>
        </w:rPr>
        <w:t>12</w:t>
      </w:r>
      <w:r>
        <w:rPr>
          <w:rFonts w:ascii="Noto Sans Samaritan" w:hAnsi="Noto Sans Samaritan" w:cs="Noto Sans Samaritan"/>
          <w:sz w:val="32"/>
          <w:szCs w:val="32"/>
        </w:rPr>
        <w:t>月印制</w:t>
      </w:r>
    </w:p>
    <w:p>
      <w:pPr>
        <w:snapToGrid w:val="0"/>
        <w:rPr>
          <w:rFonts w:ascii="Noto Sans Samaritan" w:hAnsi="Noto Sans Samaritan" w:eastAsia="仿宋_GB2312" w:cs="Noto Sans Samaritan"/>
          <w:szCs w:val="21"/>
        </w:rPr>
      </w:pPr>
    </w:p>
    <w:p>
      <w:pPr>
        <w:snapToGrid w:val="0"/>
        <w:rPr>
          <w:rFonts w:ascii="Noto Sans Samaritan" w:hAnsi="Noto Sans Samaritan" w:eastAsia="仿宋_GB2312" w:cs="Noto Sans Samaritan"/>
          <w:szCs w:val="21"/>
        </w:rPr>
      </w:pPr>
    </w:p>
    <w:p>
      <w:pPr>
        <w:spacing w:line="440" w:lineRule="exact"/>
        <w:jc w:val="center"/>
        <w:rPr>
          <w:rFonts w:ascii="Noto Sans Samaritan" w:hAnsi="Noto Sans Samaritan" w:cs="Noto Sans Samaritan"/>
          <w:b/>
          <w:sz w:val="30"/>
        </w:rPr>
      </w:pPr>
    </w:p>
    <w:p>
      <w:pPr>
        <w:spacing w:line="440" w:lineRule="exact"/>
        <w:jc w:val="center"/>
        <w:rPr>
          <w:rFonts w:ascii="Noto Sans Samaritan" w:hAnsi="Noto Sans Samaritan" w:eastAsia="仿宋" w:cs="Noto Sans Samaritan"/>
          <w:b/>
          <w:sz w:val="32"/>
          <w:szCs w:val="32"/>
        </w:rPr>
      </w:pPr>
      <w:r>
        <w:rPr>
          <w:rFonts w:ascii="Noto Sans Samaritan" w:hAnsi="Noto Sans Samaritan" w:eastAsia="仿宋" w:cs="Noto Sans Samaritan"/>
          <w:b/>
          <w:sz w:val="32"/>
          <w:szCs w:val="32"/>
        </w:rPr>
        <w:t>填  表  说  明</w:t>
      </w:r>
    </w:p>
    <w:p>
      <w:pPr>
        <w:spacing w:line="480" w:lineRule="exact"/>
        <w:ind w:firstLine="560" w:firstLineChars="200"/>
        <w:rPr>
          <w:rFonts w:ascii="Noto Sans Samaritan" w:hAnsi="Noto Sans Samaritan" w:eastAsia="仿宋" w:cs="Noto Sans Samaritan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Noto Sans Samaritan" w:hAnsi="Noto Sans Samaritan" w:eastAsia="仿宋" w:cs="Noto Sans Samaritan"/>
          <w:sz w:val="28"/>
          <w:szCs w:val="28"/>
        </w:rPr>
      </w:pPr>
      <w:r>
        <w:rPr>
          <w:rFonts w:ascii="Noto Sans Samaritan" w:hAnsi="Noto Sans Samaritan" w:eastAsia="仿宋" w:cs="Noto Sans Samaritan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Noto Sans Samaritan" w:hAnsi="Noto Sans Samaritan" w:eastAsia="仿宋" w:cs="Noto Sans Samaritan"/>
          <w:sz w:val="28"/>
          <w:szCs w:val="28"/>
        </w:rPr>
      </w:pPr>
      <w:r>
        <w:rPr>
          <w:rFonts w:ascii="Noto Sans Samaritan" w:hAnsi="Noto Sans Samaritan" w:eastAsia="仿宋" w:cs="Noto Sans Samaritan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Noto Sans Samaritan" w:hAnsi="Noto Sans Samaritan" w:eastAsia="仿宋" w:cs="Noto Sans Samaritan"/>
          <w:sz w:val="28"/>
          <w:szCs w:val="28"/>
        </w:rPr>
      </w:pPr>
      <w:r>
        <w:rPr>
          <w:rFonts w:ascii="Noto Sans Samaritan" w:hAnsi="Noto Sans Samaritan" w:eastAsia="仿宋" w:cs="Noto Sans Samaritan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Noto Sans Samaritan" w:hAnsi="Noto Sans Samaritan" w:eastAsia="仿宋" w:cs="Noto Sans Samaritan"/>
          <w:sz w:val="28"/>
          <w:szCs w:val="28"/>
        </w:rPr>
      </w:pPr>
      <w:r>
        <w:rPr>
          <w:rFonts w:ascii="Noto Sans Samaritan" w:hAnsi="Noto Sans Samaritan" w:eastAsia="仿宋" w:cs="Noto Sans Samaritan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Noto Sans Samaritan" w:hAnsi="Noto Sans Samaritan" w:eastAsia="仿宋" w:cs="Noto Sans Samaritan"/>
          <w:sz w:val="28"/>
          <w:szCs w:val="28"/>
        </w:rPr>
      </w:pPr>
      <w:r>
        <w:rPr>
          <w:rFonts w:ascii="Noto Sans Samaritan" w:hAnsi="Noto Sans Samaritan" w:eastAsia="仿宋" w:cs="Noto Sans Samaritan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ascii="Noto Sans Samaritan" w:hAnsi="Noto Sans Samaritan" w:eastAsia="仿宋" w:cs="Noto Sans Samaritan"/>
          <w:sz w:val="28"/>
          <w:szCs w:val="28"/>
        </w:rPr>
        <w:t>本表电子版发至指定邮箱</w:t>
      </w:r>
      <w:r>
        <w:rPr>
          <w:rFonts w:ascii="Noto Sans Samaritan" w:hAnsi="Noto Sans Samaritan" w:eastAsia="仿宋" w:cs="Noto Sans Samaritan"/>
          <w:sz w:val="28"/>
          <w:szCs w:val="28"/>
        </w:rPr>
        <w:fldChar w:fldCharType="end"/>
      </w:r>
      <w:r>
        <w:rPr>
          <w:rFonts w:ascii="Noto Sans Samaritan" w:hAnsi="Noto Sans Samaritan" w:eastAsia="仿宋" w:cs="Noto Sans Samaritan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Noto Sans Samaritan" w:hAnsi="Noto Sans Samaritan" w:eastAsia="仿宋" w:cs="Noto Sans Samaritan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Noto Sans Samaritan" w:hAnsi="Noto Sans Samaritan" w:eastAsia="仿宋" w:cs="Noto Sans Samaritan"/>
          <w:color w:val="000000"/>
          <w:sz w:val="28"/>
          <w:szCs w:val="28"/>
        </w:rPr>
      </w:pPr>
      <w:r>
        <w:rPr>
          <w:rFonts w:ascii="Noto Sans Samaritan" w:hAnsi="Noto Sans Samaritan" w:eastAsia="仿宋" w:cs="Noto Sans Samaritan"/>
          <w:color w:val="000000"/>
          <w:sz w:val="28"/>
          <w:szCs w:val="28"/>
        </w:rPr>
        <w:t>联 系 人：魏丽莎 于晓航  010-66</w:t>
      </w:r>
      <w:r>
        <w:rPr>
          <w:rFonts w:ascii="Noto Sans Samaritan" w:hAnsi="Noto Sans Samaritan" w:eastAsia="仿宋" w:cs="Noto Sans Samaritan"/>
          <w:color w:val="000000"/>
          <w:sz w:val="28"/>
          <w:szCs w:val="28"/>
          <w:lang w:val="en"/>
        </w:rPr>
        <w:t>1</w:t>
      </w:r>
      <w:r>
        <w:rPr>
          <w:rFonts w:ascii="Noto Sans Samaritan" w:hAnsi="Noto Sans Samaritan" w:eastAsia="仿宋" w:cs="Noto Sans Samaritan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Noto Sans Samaritan" w:hAnsi="Noto Sans Samaritan" w:eastAsia="仿宋" w:cs="Noto Sans Samaritan"/>
          <w:color w:val="000000"/>
          <w:spacing w:val="-6"/>
          <w:sz w:val="28"/>
          <w:szCs w:val="28"/>
        </w:rPr>
      </w:pPr>
      <w:r>
        <w:rPr>
          <w:rFonts w:ascii="Noto Sans Samaritan" w:hAnsi="Noto Sans Samaritan" w:eastAsia="仿宋" w:cs="Noto Sans Samaritan"/>
          <w:color w:val="000000"/>
          <w:sz w:val="28"/>
          <w:szCs w:val="28"/>
        </w:rPr>
        <w:t>邮寄地址：</w:t>
      </w:r>
      <w:r>
        <w:rPr>
          <w:rFonts w:ascii="Noto Sans Samaritan" w:hAnsi="Noto Sans Samaritan" w:eastAsia="仿宋" w:cs="Noto Sans Samaritan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Noto Sans Samaritan" w:hAnsi="Noto Sans Samaritan" w:eastAsia="仿宋" w:cs="Noto Sans Samaritan"/>
          <w:color w:val="000000"/>
          <w:sz w:val="28"/>
          <w:szCs w:val="28"/>
        </w:rPr>
      </w:pPr>
      <w:r>
        <w:rPr>
          <w:rFonts w:ascii="Noto Sans Samaritan" w:hAnsi="Noto Sans Samaritan" w:eastAsia="仿宋" w:cs="Noto Sans Samaritan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Noto Sans Samaritan" w:hAnsi="Noto Sans Samaritan" w:eastAsia="仿宋" w:cs="Noto Sans Samaritan"/>
          <w:color w:val="000000"/>
          <w:sz w:val="28"/>
          <w:szCs w:val="28"/>
        </w:rPr>
      </w:pPr>
      <w:r>
        <w:rPr>
          <w:rFonts w:ascii="Noto Sans Samaritan" w:hAnsi="Noto Sans Samaritan" w:eastAsia="仿宋" w:cs="Noto Sans Samaritan"/>
          <w:color w:val="000000"/>
          <w:sz w:val="28"/>
          <w:szCs w:val="28"/>
        </w:rPr>
        <w:t>电子邮箱：</w:t>
      </w:r>
      <w:r>
        <w:rPr>
          <w:rFonts w:ascii="Noto Sans Samaritan" w:hAnsi="Noto Sans Samaritan" w:eastAsia="仿宋" w:cs="Noto Sans Samaritan"/>
          <w:color w:val="000000"/>
          <w:sz w:val="28"/>
          <w:szCs w:val="28"/>
        </w:rPr>
        <w:fldChar w:fldCharType="begin"/>
      </w:r>
      <w:r>
        <w:rPr>
          <w:rFonts w:ascii="Noto Sans Samaritan" w:hAnsi="Noto Sans Samaritan" w:eastAsia="仿宋" w:cs="Noto Sans Samaritan"/>
          <w:color w:val="000000"/>
          <w:sz w:val="28"/>
          <w:szCs w:val="28"/>
        </w:rPr>
        <w:instrText xml:space="preserve"> HYPERLINK "mailto:qnfxj2022@163.com" </w:instrText>
      </w:r>
      <w:r>
        <w:rPr>
          <w:rFonts w:ascii="Noto Sans Samaritan" w:hAnsi="Noto Sans Samaritan" w:eastAsia="仿宋" w:cs="Noto Sans Samaritan"/>
          <w:color w:val="000000"/>
          <w:sz w:val="28"/>
          <w:szCs w:val="28"/>
        </w:rPr>
        <w:fldChar w:fldCharType="separate"/>
      </w:r>
      <w:r>
        <w:rPr>
          <w:rStyle w:val="13"/>
          <w:rFonts w:ascii="Noto Sans Samaritan" w:hAnsi="Noto Sans Samaritan" w:eastAsia="仿宋" w:cs="Noto Sans Samaritan"/>
          <w:color w:val="000000"/>
          <w:sz w:val="28"/>
          <w:szCs w:val="28"/>
        </w:rPr>
        <w:t>qnfxj2022@163.com</w:t>
      </w:r>
      <w:r>
        <w:rPr>
          <w:rFonts w:ascii="Noto Sans Samaritan" w:hAnsi="Noto Sans Samaritan" w:eastAsia="仿宋" w:cs="Noto Sans Samaritan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ascii="Noto Sans Samaritan" w:hAnsi="Noto Sans Samaritan" w:eastAsia="仿宋" w:cs="Noto Sans Samaritan"/>
          <w:color w:val="000000"/>
          <w:sz w:val="28"/>
          <w:szCs w:val="28"/>
        </w:rPr>
      </w:pPr>
    </w:p>
    <w:p>
      <w:pPr>
        <w:rPr>
          <w:rFonts w:ascii="Noto Sans Samaritan" w:hAnsi="Noto Sans Samaritan" w:cs="Noto Sans Samaritan"/>
          <w:b/>
          <w:bCs/>
          <w:color w:val="000000"/>
          <w:sz w:val="24"/>
        </w:rPr>
      </w:pPr>
    </w:p>
    <w:tbl>
      <w:tblPr>
        <w:tblStyle w:val="10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华文中宋" w:cs="Times New Roman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firstLine="482" w:firstLineChars="200"/>
              <w:jc w:val="lef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胡  健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drawing>
                <wp:inline distT="0" distB="0" distL="114300" distR="114300">
                  <wp:extent cx="1120775" cy="1494790"/>
                  <wp:effectExtent l="0" t="0" r="3175" b="10160"/>
                  <wp:docPr id="1" name="图片 1" descr="胡健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胡健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149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1982年9月14日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firstLine="482" w:firstLineChars="20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firstLine="723" w:firstLineChars="30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博士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主任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全国人大常委会法工委发言人办公室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北京市西城区前门西大街1号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Cs w:val="21"/>
              </w:rPr>
            </w:pPr>
          </w:p>
          <w:p>
            <w:pPr>
              <w:pStyle w:val="16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一、独著</w:t>
            </w:r>
          </w:p>
          <w:p>
            <w:pPr>
              <w:pStyle w:val="16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1．《地区平等问题研究—中央与地方关系的视角》，法律出版社2020年版，30万字</w:t>
            </w:r>
          </w:p>
          <w:p>
            <w:pPr>
              <w:pStyle w:val="16"/>
              <w:ind w:firstLine="210" w:firstLineChars="10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</w:rPr>
              <w:t>（法律出版社首届青年学术资助项目，中国法学会第九届董必武青年法学成果奖一等奖）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2．《常识的力量：香港法政观察》，新华出版社2018年版，25万字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3．《法治的底色》，北京大学出版社2015年版，25万字</w:t>
            </w:r>
          </w:p>
          <w:p>
            <w:pPr>
              <w:pStyle w:val="16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二、合著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1.《中国国家治理：机构、机理和逻辑》，中共中央党校出版社2023年版（即出，与王振民教授等合著）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2.《人民当家作主的伟大实践——人民代表大会制度的创建和发展述要》，江苏人民出版社2023年版（即出，与王振民教授合著）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3.《人民至上——全过程人民民主的昆山实践》，江苏人民出版社2022年版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4.《经国之本：中国共产党对国家制度和法律制度的百年探索》，法律出版社2021年版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</w:rPr>
              <w:t>（沈春耀、许安标主编，“十四五”国家重点出版物、中宣部2021年主题出版重点出版物、国家出版基金2022年专项主题出版项目）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5.《大智立法：新中国成立70年立法历程》，法律出版社2019年版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</w:rPr>
              <w:t>（沈春耀、许安标主编，中宣部2019年主题出版重点出版物，2020年经典中国国际出版项目）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6.《我国改革开放40年立法成就概述》，法律出版社2019年版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</w:rPr>
              <w:t>（国家社科基金2019年中华学术外译项目）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7.《完善中国特色社会主义法律体系研究》，中国民主法制出版社，2015年版</w:t>
            </w:r>
          </w:p>
          <w:p>
            <w:pPr>
              <w:pStyle w:val="16"/>
              <w:rPr>
                <w:rFonts w:hint="default" w:ascii="Times New Roman" w:hAnsi="Times New Roman" w:eastAsia="方正楷体_GBK" w:cs="Times New Roma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</w:rPr>
              <w:t>（马克思主义理论研究和建设工程重点课题）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8.《宪法及宪法相关法解读》，中国法制出版社2015年版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9.《科学立法 民主立法——全国人大常委会十年立法实例选编》，中国民主法制社，2013年版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10.《中国特色社会主义法律体系读本》，中央党校出版社2011年版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11.《人大代表行权履职读本》，中国长安出版社2010年版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12.《国家对市场经济的法律规制》，中国法制出版社2005年版</w:t>
            </w:r>
          </w:p>
          <w:p>
            <w:pPr>
              <w:pStyle w:val="16"/>
              <w:rPr>
                <w:rFonts w:hint="default" w:ascii="Times New Roman" w:hAnsi="Times New Roman" w:eastAsia="方正楷体_GBK" w:cs="Times New Roman"/>
                <w:b/>
                <w:bCs/>
              </w:rPr>
            </w:pPr>
            <w:r>
              <w:rPr>
                <w:rFonts w:hint="default" w:ascii="Times New Roman" w:hAnsi="Times New Roman" w:eastAsia="方正黑体_GBK" w:cs="Times New Roman"/>
              </w:rPr>
              <w:t>三、部分学术文章</w:t>
            </w:r>
            <w:r>
              <w:rPr>
                <w:rFonts w:hint="default" w:ascii="Times New Roman" w:hAnsi="Times New Roman" w:eastAsia="方正楷体_GBK" w:cs="Times New Roman"/>
                <w:b/>
                <w:bCs/>
              </w:rPr>
              <w:t>（核心期刊20余篇，人大复印资料等转载10余篇；中国知网文献总被引数超500次，篇均被引数超15次）</w:t>
            </w:r>
          </w:p>
          <w:p>
            <w:pPr>
              <w:pStyle w:val="16"/>
              <w:rPr>
                <w:rFonts w:hint="default" w:ascii="Times New Roman" w:hAnsi="Times New Roman" w:eastAsia="方正楷体_GBK" w:cs="Times New Roman"/>
                <w:b/>
                <w:bCs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</w:rPr>
              <w:t>（一）有关研究阐释习近平法治思想的论文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1.《依法改革，立法先行》，载《中国法律》2014年第2期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2.《发挥人大立法主导作用》，载《人民政坛》2015年第3期</w:t>
            </w:r>
          </w:p>
          <w:p>
            <w:pPr>
              <w:pStyle w:val="16"/>
              <w:rPr>
                <w:rFonts w:hint="default" w:ascii="Times New Roman" w:hAnsi="Times New Roman" w:cs="Times New Roman"/>
                <w:b/>
                <w:lang w:val="en"/>
              </w:rPr>
            </w:pPr>
            <w:r>
              <w:rPr>
                <w:rFonts w:hint="default" w:ascii="Times New Roman" w:hAnsi="Times New Roman" w:cs="Times New Roman"/>
                <w:b/>
              </w:rPr>
              <w:t>3.《习近平总书记“重大改革于法有据”思想探析》，载《云南社会科学》2015年第3期（被引18次）</w:t>
            </w:r>
          </w:p>
          <w:p>
            <w:pPr>
              <w:pStyle w:val="16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4.《习近平总书记立法思想的内涵和实践》，载《地方立法研究》2017年第6期（被引10次）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5.《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"http://kns.cnki.net/kns/detail/detail.aspx?QueryID=4&amp;CurRec=27&amp;DbCode=%20CJFD&amp;dbname=CJFDLAST2017&amp;filename=RDYJ201711003&amp;urlid=&amp;yx=" \t "_blank"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</w:rPr>
              <w:t>习近平总书记对党领导立法思想的丰富和发展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  <w:r>
              <w:rPr>
                <w:rFonts w:hint="default" w:ascii="Times New Roman" w:hAnsi="Times New Roman" w:cs="Times New Roman"/>
              </w:rPr>
              <w:t>》，载《人大研究》2017年第11期</w:t>
            </w:r>
          </w:p>
          <w:p>
            <w:pPr>
              <w:pStyle w:val="16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6.《改革开放四十年立法工作的七个转变》，载《中国法律评论》2018年第5期（</w:t>
            </w:r>
            <w:r>
              <w:rPr>
                <w:rFonts w:hint="default" w:ascii="Times New Roman" w:hAnsi="Times New Roman" w:cs="Times New Roman"/>
                <w:b/>
                <w:bCs/>
              </w:rPr>
              <w:t>被引15次</w:t>
            </w:r>
            <w:r>
              <w:rPr>
                <w:rFonts w:hint="default" w:ascii="Times New Roman" w:hAnsi="Times New Roman" w:cs="Times New Roman"/>
                <w:b/>
              </w:rPr>
              <w:t>）</w:t>
            </w:r>
          </w:p>
          <w:p>
            <w:pPr>
              <w:pStyle w:val="16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7.《改革开放四十年国家立法》，载《地方立法研究》2018年第6期（被引10次）</w:t>
            </w:r>
          </w:p>
          <w:p>
            <w:pPr>
              <w:pStyle w:val="16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8.《新中国立法工作70年》，载《中国法律评论》2019年第5期（</w:t>
            </w:r>
            <w:r>
              <w:rPr>
                <w:rFonts w:hint="default" w:ascii="Times New Roman" w:hAnsi="Times New Roman" w:cs="Times New Roman"/>
                <w:b/>
                <w:bCs/>
              </w:rPr>
              <w:t>被引10次</w:t>
            </w:r>
            <w:r>
              <w:rPr>
                <w:rFonts w:hint="default" w:ascii="Times New Roman" w:hAnsi="Times New Roman" w:cs="Times New Roman"/>
                <w:b/>
              </w:rPr>
              <w:t>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9.《新中国成立至改革开放前制度构建的显著特点和启示》，载《人大研究》2021年第8期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10.《全过程人民民主昆山实践初探》，载《民主与法制》2021年第46期；</w:t>
            </w:r>
          </w:p>
          <w:p>
            <w:pPr>
              <w:pStyle w:val="16"/>
              <w:rPr>
                <w:rFonts w:hint="default" w:ascii="Times New Roman" w:hAnsi="Times New Roman" w:eastAsia="方正楷体_GBK" w:cs="Times New Roman"/>
                <w:b/>
                <w:bCs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</w:rPr>
              <w:t>（二）有关宪法及宪法相关法的论文</w:t>
            </w:r>
          </w:p>
          <w:p>
            <w:pPr>
              <w:pStyle w:val="16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1.《死刑起源探究》，载《政法论丛》2003年第2期</w:t>
            </w:r>
            <w:r>
              <w:rPr>
                <w:rFonts w:hint="default" w:ascii="Times New Roman" w:hAnsi="Times New Roman" w:cs="Times New Roman"/>
                <w:b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</w:rPr>
              <w:t>被引15次</w:t>
            </w:r>
            <w:r>
              <w:rPr>
                <w:rFonts w:hint="default" w:ascii="Times New Roman" w:hAnsi="Times New Roman" w:cs="Times New Roman"/>
                <w:b/>
              </w:rPr>
              <w:t>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2.《政治文明的核心：法治化的执政党》，载《南都学坛》2004年第1期（《中国法学文档》2005年全文转载）</w:t>
            </w:r>
          </w:p>
          <w:p>
            <w:pPr>
              <w:pStyle w:val="16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3.《从齐明案看人大代表的职务权利保障》，载《法学》2005年第7期（</w:t>
            </w:r>
            <w:r>
              <w:rPr>
                <w:rFonts w:hint="default" w:ascii="Times New Roman" w:hAnsi="Times New Roman" w:cs="Times New Roman"/>
                <w:b/>
                <w:bCs/>
              </w:rPr>
              <w:t>被引15次</w:t>
            </w:r>
            <w:r>
              <w:rPr>
                <w:rFonts w:hint="default" w:ascii="Times New Roman" w:hAnsi="Times New Roman" w:cs="Times New Roman"/>
                <w:b/>
              </w:rPr>
              <w:t>）</w:t>
            </w:r>
          </w:p>
          <w:p>
            <w:pPr>
              <w:pStyle w:val="16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4.《村民自治中“贿选”的法律规制和综合治理》，人大复印资料《中国政治》2005年第12期全文转载（</w:t>
            </w:r>
            <w:r>
              <w:rPr>
                <w:rFonts w:hint="default" w:ascii="Times New Roman" w:hAnsi="Times New Roman" w:cs="Times New Roman"/>
                <w:b/>
                <w:bCs/>
              </w:rPr>
              <w:t>被引25次</w:t>
            </w:r>
            <w:r>
              <w:rPr>
                <w:rFonts w:hint="default" w:ascii="Times New Roman" w:hAnsi="Times New Roman" w:cs="Times New Roman"/>
                <w:b/>
              </w:rPr>
              <w:t>）</w:t>
            </w:r>
          </w:p>
          <w:p>
            <w:pPr>
              <w:pStyle w:val="16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5.《衰亡还是重生—英国大法官的历史演进》，载《比较法研究》2005年第6期（人大复印资料《法理学、法制史学》2006年第4期、《中国法学文档》2006年全文转载）（</w:t>
            </w:r>
            <w:r>
              <w:rPr>
                <w:rFonts w:hint="default" w:ascii="Times New Roman" w:hAnsi="Times New Roman" w:cs="Times New Roman"/>
                <w:b/>
                <w:bCs/>
              </w:rPr>
              <w:t>被引</w:t>
            </w:r>
            <w:r>
              <w:rPr>
                <w:rFonts w:hint="default" w:ascii="Times New Roman" w:hAnsi="Times New Roman" w:cs="Times New Roman"/>
                <w:b/>
                <w:bCs/>
                <w:lang w:val="en"/>
              </w:rPr>
              <w:t>16</w:t>
            </w:r>
            <w:r>
              <w:rPr>
                <w:rFonts w:hint="default" w:ascii="Times New Roman" w:hAnsi="Times New Roman" w:cs="Times New Roman"/>
                <w:b/>
                <w:bCs/>
              </w:rPr>
              <w:t>次</w:t>
            </w:r>
            <w:r>
              <w:rPr>
                <w:rFonts w:hint="default" w:ascii="Times New Roman" w:hAnsi="Times New Roman" w:cs="Times New Roman"/>
                <w:b/>
              </w:rPr>
              <w:t>）</w:t>
            </w:r>
          </w:p>
          <w:p>
            <w:pPr>
              <w:pStyle w:val="16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6.《公务员如何不服从上级命令—公务员法中相关条款评析》，人大复印资料《宪法、行政法》2005年第10期全文转载（</w:t>
            </w:r>
            <w:r>
              <w:rPr>
                <w:rFonts w:hint="default" w:ascii="Times New Roman" w:hAnsi="Times New Roman" w:cs="Times New Roman"/>
                <w:b/>
                <w:bCs/>
              </w:rPr>
              <w:t>被引</w:t>
            </w:r>
            <w:r>
              <w:rPr>
                <w:rFonts w:hint="default" w:ascii="Times New Roman" w:hAnsi="Times New Roman" w:cs="Times New Roman"/>
                <w:b/>
                <w:bCs/>
                <w:lang w:val="en"/>
              </w:rPr>
              <w:t>12</w:t>
            </w:r>
            <w:r>
              <w:rPr>
                <w:rFonts w:hint="default" w:ascii="Times New Roman" w:hAnsi="Times New Roman" w:cs="Times New Roman"/>
                <w:b/>
                <w:bCs/>
              </w:rPr>
              <w:t>次</w:t>
            </w:r>
            <w:r>
              <w:rPr>
                <w:rFonts w:hint="default" w:ascii="Times New Roman" w:hAnsi="Times New Roman" w:cs="Times New Roman"/>
                <w:b/>
              </w:rPr>
              <w:t>）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7.《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"https://ref.cnki.net/REF/Redirect?url=/kcms2/article/abstract?v=3uoqIhG8C44YLTlOAiTRKgchrJ08w1e7F1IFNsBV5Uv4AK6tuXRsL4D1rCT0xV-TOXgNm0ntoKGMz699gVrQxqk3RNMfScd0&amp;uniplatform=NZKPT&amp;type=1&amp;ktype=Default" \t "/home/qgrd/Documents\x/_blank"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</w:rPr>
              <w:t>遏制“贿选”：法律规制和社会治理</w:t>
            </w:r>
            <w:r>
              <w:rPr>
                <w:rFonts w:hint="default" w:ascii="Times New Roman" w:hAnsi="Times New Roman" w:cs="Times New Roman"/>
                <w:b/>
              </w:rPr>
              <w:fldChar w:fldCharType="end"/>
            </w:r>
            <w:r>
              <w:rPr>
                <w:rFonts w:hint="default" w:ascii="Times New Roman" w:hAnsi="Times New Roman" w:cs="Times New Roman"/>
                <w:b/>
              </w:rPr>
              <w:t>》，载《湖北社会科学》2005年第5期（</w:t>
            </w:r>
            <w:r>
              <w:rPr>
                <w:rFonts w:hint="default" w:ascii="Times New Roman" w:hAnsi="Times New Roman" w:cs="Times New Roman"/>
                <w:b/>
                <w:bCs/>
              </w:rPr>
              <w:t>被引44次</w:t>
            </w:r>
            <w:r>
              <w:rPr>
                <w:rFonts w:hint="default" w:ascii="Times New Roman" w:hAnsi="Times New Roman" w:cs="Times New Roman"/>
                <w:b/>
              </w:rPr>
              <w:t>）</w:t>
            </w:r>
          </w:p>
          <w:p>
            <w:pPr>
              <w:pStyle w:val="16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8.《论村民自治中罢免制度的发展与完善》，载《华东师范大学学报》2006年第5期（人大复印资料《宪法、行政法》2007年第4期全文转载）（</w:t>
            </w:r>
            <w:r>
              <w:rPr>
                <w:rFonts w:hint="default" w:ascii="Times New Roman" w:hAnsi="Times New Roman" w:cs="Times New Roman"/>
                <w:b/>
                <w:bCs/>
              </w:rPr>
              <w:t>被引</w:t>
            </w:r>
            <w:r>
              <w:rPr>
                <w:rFonts w:hint="default" w:ascii="Times New Roman" w:hAnsi="Times New Roman" w:cs="Times New Roman"/>
                <w:b/>
                <w:bCs/>
                <w:lang w:val="en"/>
              </w:rPr>
              <w:t>32</w:t>
            </w:r>
            <w:r>
              <w:rPr>
                <w:rFonts w:hint="default" w:ascii="Times New Roman" w:hAnsi="Times New Roman" w:cs="Times New Roman"/>
                <w:b/>
                <w:bCs/>
              </w:rPr>
              <w:t>次</w:t>
            </w:r>
            <w:r>
              <w:rPr>
                <w:rFonts w:hint="default" w:ascii="Times New Roman" w:hAnsi="Times New Roman" w:cs="Times New Roman"/>
                <w:b/>
              </w:rPr>
              <w:t>）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9.《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"https://ref.cnki.net/REF/Redirect?url=/kcms2/article/abstract?v=w5WPeLPhhe7RKzarVPSoJaaLpJjcFsFT8J1V6cW9uVcskbh-h_J3GH4Oylwc8GcD7HnnqYezIqniv2GtjD0PlT2H-ZqjbWbc&amp;uniplatform=NZKPT&amp;type=1&amp;ktype=Default" \t "/home/qgrd/Documents\x/_blank"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</w:rPr>
              <w:t>村民自治中罢免制度的立法完善</w:t>
            </w:r>
            <w:r>
              <w:rPr>
                <w:rFonts w:hint="default" w:ascii="Times New Roman" w:hAnsi="Times New Roman" w:cs="Times New Roman"/>
                <w:b/>
              </w:rPr>
              <w:fldChar w:fldCharType="end"/>
            </w:r>
            <w:r>
              <w:rPr>
                <w:rFonts w:hint="default" w:ascii="Times New Roman" w:hAnsi="Times New Roman" w:cs="Times New Roman"/>
                <w:b/>
              </w:rPr>
              <w:t>》,载《法治论坛》2007年第1期（</w:t>
            </w:r>
            <w:r>
              <w:rPr>
                <w:rFonts w:hint="default" w:ascii="Times New Roman" w:hAnsi="Times New Roman" w:cs="Times New Roman"/>
                <w:b/>
                <w:bCs/>
              </w:rPr>
              <w:t>被引12次</w:t>
            </w:r>
            <w:r>
              <w:rPr>
                <w:rFonts w:hint="default" w:ascii="Times New Roman" w:hAnsi="Times New Roman" w:cs="Times New Roman"/>
                <w:b/>
              </w:rPr>
              <w:t>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10.《2010-2011：中国宪法与法治政府》（中英文），载《中国法律》2011年第4期</w:t>
            </w:r>
          </w:p>
          <w:p>
            <w:pPr>
              <w:pStyle w:val="16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11.《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"http://epub.cnki.net/kns/detail/detail.aspx?QueryID=11&amp;CurRec=3&amp;recid=&amp;FileName=HDZX201206003&amp;DbName=CJFD2012&amp;DbCode=CJFQ&amp;pr=" \t "_blank"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</w:rPr>
              <w:t>我国选举权平等的实现路径及其完善建议</w:t>
            </w:r>
            <w:r>
              <w:rPr>
                <w:rFonts w:hint="default" w:ascii="Times New Roman" w:hAnsi="Times New Roman" w:cs="Times New Roman"/>
                <w:b/>
              </w:rPr>
              <w:fldChar w:fldCharType="end"/>
            </w:r>
            <w:r>
              <w:rPr>
                <w:rFonts w:hint="default" w:ascii="Times New Roman" w:hAnsi="Times New Roman" w:cs="Times New Roman"/>
                <w:b/>
              </w:rPr>
              <w:t>》，载《华东政法大学学报》2012年第2期（</w:t>
            </w:r>
            <w:r>
              <w:rPr>
                <w:rFonts w:hint="default" w:ascii="Times New Roman" w:hAnsi="Times New Roman" w:cs="Times New Roman"/>
                <w:b/>
                <w:bCs/>
              </w:rPr>
              <w:t>被引</w:t>
            </w:r>
            <w:r>
              <w:rPr>
                <w:rFonts w:hint="default" w:ascii="Times New Roman" w:hAnsi="Times New Roman" w:cs="Times New Roman"/>
                <w:b/>
                <w:bCs/>
                <w:lang w:val="en"/>
              </w:rPr>
              <w:t>10</w:t>
            </w:r>
            <w:r>
              <w:rPr>
                <w:rFonts w:hint="default" w:ascii="Times New Roman" w:hAnsi="Times New Roman" w:cs="Times New Roman"/>
                <w:b/>
                <w:bCs/>
              </w:rPr>
              <w:t>次</w:t>
            </w:r>
            <w:r>
              <w:rPr>
                <w:rFonts w:hint="default" w:ascii="Times New Roman" w:hAnsi="Times New Roman" w:cs="Times New Roman"/>
                <w:b/>
              </w:rPr>
              <w:t>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12.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"http://epub.cnki.net/kns/detail/detail.aspx?QueryID=11&amp;CurRec=6&amp;recid=&amp;FileName=ZGFL201206006&amp;DbName=CJFD2012&amp;DbCode=CJFQ&amp;pr=" \t "_blank"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</w:rPr>
              <w:t>《尊宪守宪,行宪护宪——纪念现行宪法三十周年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  <w:r>
              <w:rPr>
                <w:rFonts w:hint="default" w:ascii="Times New Roman" w:hAnsi="Times New Roman" w:cs="Times New Roman"/>
              </w:rPr>
              <w:t>》（中英文），载《中国法律》2012年第6期（与王振民教授合作）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13.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"http://epub.cnki.net/kns/detail/detail.aspx?QueryID=11&amp;CurRec=7&amp;recid=&amp;FileName=LDXT201202019&amp;DbName=CJFD2012&amp;DbCode=CJFQ&amp;pr=" \t "_blank"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</w:rPr>
              <w:t>《宪法平等权对立法者的拘束力及其实现方式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  <w:r>
              <w:rPr>
                <w:rFonts w:hint="default" w:ascii="Times New Roman" w:hAnsi="Times New Roman" w:cs="Times New Roman"/>
              </w:rPr>
              <w:t>》，载《南都论坛》2012年第2期</w:t>
            </w:r>
          </w:p>
          <w:p>
            <w:pPr>
              <w:pStyle w:val="16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14.《试论国家结构形式对地区平等的影响——单一制国家与联邦制国家的比较》，载《学术评论》2015年第4期（</w:t>
            </w:r>
            <w:r>
              <w:rPr>
                <w:rFonts w:hint="default" w:ascii="Times New Roman" w:hAnsi="Times New Roman" w:cs="Times New Roman"/>
                <w:b/>
                <w:bCs/>
              </w:rPr>
              <w:t>被引10次</w:t>
            </w:r>
            <w:r>
              <w:rPr>
                <w:rFonts w:hint="default" w:ascii="Times New Roman" w:hAnsi="Times New Roman" w:cs="Times New Roman"/>
                <w:b/>
              </w:rPr>
              <w:t>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15.《如何看待“两高”的反对票》，载《人大研究》2016年第5期</w:t>
            </w:r>
          </w:p>
          <w:p>
            <w:pPr>
              <w:pStyle w:val="16"/>
              <w:rPr>
                <w:rFonts w:hint="default" w:ascii="Times New Roman" w:hAnsi="Times New Roman" w:eastAsia="方正楷体_GBK" w:cs="Times New Roman"/>
                <w:b/>
                <w:bCs/>
              </w:rPr>
            </w:pPr>
          </w:p>
          <w:p>
            <w:pPr>
              <w:pStyle w:val="16"/>
              <w:rPr>
                <w:rFonts w:hint="default" w:ascii="Times New Roman" w:hAnsi="Times New Roman" w:eastAsia="方正楷体_GBK" w:cs="Times New Roman"/>
                <w:b/>
                <w:bCs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</w:rPr>
              <w:t>（三）有关立法制度和立法工作的论文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1.《立法听证热的“冷思考”》，载《上海法学研究》2005年第6期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2.《我们需要什么样的听证制度？》，载《中国人大》2007年第3期（与郑辉合作）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3.《美国法律规范的成本与效益评估简介》，载《中国人大》2010年第10期</w:t>
            </w:r>
          </w:p>
          <w:p>
            <w:pPr>
              <w:pStyle w:val="16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4.《在新起点上不断完善中国特色社会主义法律体系》，载《求是》2011年第6期（</w:t>
            </w:r>
            <w:r>
              <w:rPr>
                <w:rFonts w:hint="default" w:ascii="Times New Roman" w:hAnsi="Times New Roman" w:cs="Times New Roman"/>
                <w:b/>
                <w:bCs/>
              </w:rPr>
              <w:t>被引</w:t>
            </w:r>
            <w:r>
              <w:rPr>
                <w:rFonts w:hint="default" w:ascii="Times New Roman" w:hAnsi="Times New Roman" w:cs="Times New Roman"/>
                <w:b/>
                <w:bCs/>
                <w:lang w:val="en"/>
              </w:rPr>
              <w:t>10</w:t>
            </w:r>
            <w:r>
              <w:rPr>
                <w:rFonts w:hint="default" w:ascii="Times New Roman" w:hAnsi="Times New Roman" w:cs="Times New Roman"/>
                <w:b/>
                <w:bCs/>
              </w:rPr>
              <w:t>次</w:t>
            </w:r>
            <w:r>
              <w:rPr>
                <w:rFonts w:hint="default" w:ascii="Times New Roman" w:hAnsi="Times New Roman" w:cs="Times New Roman"/>
                <w:b/>
              </w:rPr>
              <w:t>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5.《巴西、阿根廷的立法制度》，载《人大研究》2016年第1期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6.《考察德国、捷克立法工作的几点启发》，载《人大研究》2017年第3期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7.《红色文化的立法保护亟待加强》，载《人大研究》2018年第9期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8.《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"http://kns.cnki.net/kns/detail/detail.aspx?QueryID=4&amp;CurRec=4&amp;DbCode=%20CJFD&amp;dbname=CJFDTEMP&amp;filename=RDYJ201810003&amp;urlid=&amp;yx=" \t "_blank"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</w:rPr>
              <w:t>新时代地方立法工作开篇布局概述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  <w:r>
              <w:rPr>
                <w:rFonts w:hint="default" w:ascii="Times New Roman" w:hAnsi="Times New Roman" w:cs="Times New Roman"/>
              </w:rPr>
              <w:t>》，载《人大研究》2018年第10期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9.《澳大利亚环保立法的情况和启示》，载《人大研究》2019年第5期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10.《基层立法联系点要融入和助力人大工作——以昆山为例》，载《人大研究》2022年第4期</w:t>
            </w:r>
          </w:p>
          <w:p>
            <w:pPr>
              <w:pStyle w:val="16"/>
              <w:rPr>
                <w:rFonts w:hint="default" w:ascii="Times New Roman" w:hAnsi="Times New Roman" w:eastAsia="方正楷体_GBK" w:cs="Times New Roman"/>
                <w:b/>
                <w:bCs/>
              </w:rPr>
            </w:pPr>
          </w:p>
          <w:p>
            <w:pPr>
              <w:pStyle w:val="16"/>
              <w:rPr>
                <w:rFonts w:hint="default" w:ascii="Times New Roman" w:hAnsi="Times New Roman" w:eastAsia="方正楷体_GBK" w:cs="Times New Roman"/>
                <w:b/>
                <w:bCs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</w:rPr>
              <w:t>（四）有关破产法、反垄断法等的论文</w:t>
            </w:r>
          </w:p>
          <w:p>
            <w:pPr>
              <w:pStyle w:val="16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1.《破产立法二十年：回顾与展望》，载《华东政法学院学报》2006年第6期（</w:t>
            </w:r>
            <w:r>
              <w:rPr>
                <w:rFonts w:hint="default" w:ascii="Times New Roman" w:hAnsi="Times New Roman" w:cs="Times New Roman"/>
                <w:b/>
                <w:bCs/>
              </w:rPr>
              <w:t>被引</w:t>
            </w:r>
            <w:r>
              <w:rPr>
                <w:rFonts w:hint="default" w:ascii="Times New Roman" w:hAnsi="Times New Roman" w:cs="Times New Roman"/>
                <w:b/>
                <w:bCs/>
                <w:lang w:val="en"/>
              </w:rPr>
              <w:t>16</w:t>
            </w:r>
            <w:r>
              <w:rPr>
                <w:rFonts w:hint="default" w:ascii="Times New Roman" w:hAnsi="Times New Roman" w:cs="Times New Roman"/>
                <w:b/>
                <w:bCs/>
              </w:rPr>
              <w:t>次</w:t>
            </w:r>
            <w:r>
              <w:rPr>
                <w:rFonts w:hint="default" w:ascii="Times New Roman" w:hAnsi="Times New Roman" w:cs="Times New Roman"/>
                <w:b/>
              </w:rPr>
              <w:t>）</w:t>
            </w:r>
          </w:p>
          <w:p>
            <w:pPr>
              <w:pStyle w:val="16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2.《德国破产法历史发展、现实状况和制度创新》，《德国研究》2005年第4期（</w:t>
            </w:r>
            <w:r>
              <w:rPr>
                <w:rFonts w:hint="default" w:ascii="Times New Roman" w:hAnsi="Times New Roman" w:cs="Times New Roman"/>
                <w:b/>
                <w:bCs/>
              </w:rPr>
              <w:t>被引45次</w:t>
            </w:r>
            <w:r>
              <w:rPr>
                <w:rFonts w:hint="default" w:ascii="Times New Roman" w:hAnsi="Times New Roman" w:cs="Times New Roman"/>
                <w:b/>
              </w:rPr>
              <w:t>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3.《企业破产法：完善市场经济立法的坐标》，载《安徽大学法律评论》第6卷第2期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4.《关于破产法的若干思考》，载《破产法论坛》（第一辑），法律出版社2008年版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5.《个人破产制度》，载《经济与法律》（香港）2008年第3期（人大复印资料《海外法学》2009年第1期转载）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6.《论内地与香港跨境破产的法律冲突及协调机制》，载《安徽大学法律评论》2009年第1期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7.《论个人破产法律制度》，载《经济与法律》（香港）2008年第3期（人大复印资料《海外法学》2009年第1期转载）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8.《内地与香港跨境破产中的法律问题》（中英文），载《中国法律》2009年第4期</w:t>
            </w:r>
          </w:p>
          <w:p>
            <w:pPr>
              <w:pStyle w:val="16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9.《反垄断立法的回顾与展望》，载《华东政法大学学报》2008年第2期（</w:t>
            </w:r>
            <w:r>
              <w:rPr>
                <w:rFonts w:hint="default" w:ascii="Times New Roman" w:hAnsi="Times New Roman" w:cs="Times New Roman"/>
                <w:b/>
                <w:bCs/>
              </w:rPr>
              <w:t>被引11次</w:t>
            </w:r>
            <w:r>
              <w:rPr>
                <w:rFonts w:hint="default" w:ascii="Times New Roman" w:hAnsi="Times New Roman" w:cs="Times New Roman"/>
                <w:b/>
              </w:rPr>
              <w:t>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10.《欧盟反垄断法执法经验综述》，载《中国并购法报告》（2007年卷）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11.《韩国限制企业结合制度综述》，载《中国并购法报告》（2007年卷）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12.《澳大利亚反垄断法律制度综述》，载《中国并购法报告》（2007年卷）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13.《反垄断法经营者集中的立法解读》，载《安徽大学法律评论》2008年第1期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14.《反垄断法尚待亮剑》，载《中国改革》2008年第9期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15.《人民以食为天，食以安全为本》，载《经济与法律》（香港）2008年第3期（人大复印资料《海外法学》2008年第10期转载）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</w:p>
          <w:p>
            <w:pPr>
              <w:pStyle w:val="16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四、部分重要报纸文章（总被引数超500次）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1.《统一卫生立法刻不容缓》，《法治日报》2005年9月12日评论版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2.《手机实名制：争论背后的思考》，《解放日报》2005年12月15日视点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3.《积极赋予民众安全感更多内涵》，《法治日报》2006年1月16日法治时评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4.《应急预案是政府行政能力的“试金石”》，《法治日报》2006年1月25日法治时评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5.《法治框架内的改革才是真正的改革》，《法治日报》2006年3月20日法治时评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6.《整治行人违章：文明法治既是目标也是轨道》，《解放日报》2006年5月16日观点版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7.《区域立法协调的法治示范意义》，《法治日报》2006年7月20日特约评论员文章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8.《电脑量刑与法官的理性局限》，《法治日报》2006年8月4日评论版法意专栏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9.《企业破产法：万里长征走完第一步》，《解放日报》2006年9月2日观点版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10.《信访必须也只能在法治框架内进行》《法治日报》2006年9月19日特约评论员文章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11.《正视立法中的利益博弈》，《人民法院报》2006年9月26日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12.《创新利益协调的“东方经验”》，《解放日报》2006年10月17日观点版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13.《让我们从开会开始》，《解放日报》2007年4月21日观点版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14.《把民情民意民声带上“两会”》，《法治日报》2007年3月1日评论版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15.《代表议案“入法”的标本价值》,《解放日报》2007年7月10日观点版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16.《反垄断法：维护社会公平正义之法律利器》，《法治日报》2007年8月30日评论版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17.《城乡选举权平等：渐进的过程，必然的方向》，《解放日报》2007年10月23日观点版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18.《法律是最底线的道德 道德是高标准的法律》，《法治日报》2007年9月21日评论版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19.《劳动合同法绝非是“吃力不讨好”的法律》，《法治日报》2008年1月24日评论版 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20.《促进好心善报需要法治保障》，《法治日报》2010年3月10日评论版</w:t>
            </w:r>
          </w:p>
          <w:p>
            <w:pPr>
              <w:pStyle w:val="16"/>
              <w:rPr>
                <w:rFonts w:hint="default" w:ascii="Times New Roman" w:hAnsi="Times New Roman" w:eastAsia="方正黑体_GBK" w:cs="Times New Roman"/>
              </w:rPr>
            </w:pPr>
          </w:p>
          <w:p>
            <w:pPr>
              <w:pStyle w:val="16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五、部分译作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1．《当代外国破产法》（美国破产法部分），中国法制出版社2006年版</w:t>
            </w:r>
          </w:p>
          <w:p>
            <w:pPr>
              <w:tabs>
                <w:tab w:val="left" w:pos="4185"/>
              </w:tabs>
              <w:snapToGrid w:val="0"/>
              <w:rPr>
                <w:rFonts w:hint="default" w:ascii="Times New Roman" w:hAnsi="Times New Roman" w:eastAsia="楷体_GB2312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2．《美国行政立法的成本与效益评估简介》《英国立法和规制改革法案》《英国立法后评估制度简介》等，载《国外公众参与立法参阅资料》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default" w:ascii="Times New Roman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0"/>
                <w:szCs w:val="30"/>
              </w:rPr>
              <w:t>获得奖项和表彰</w:t>
            </w:r>
          </w:p>
          <w:p>
            <w:pPr>
              <w:pStyle w:val="16"/>
              <w:rPr>
                <w:rFonts w:hint="default" w:ascii="Times New Roman" w:hAnsi="Times New Roman" w:eastAsia="方正黑体_GBK" w:cs="Times New Roman"/>
              </w:rPr>
            </w:pPr>
          </w:p>
          <w:p>
            <w:pPr>
              <w:pStyle w:val="16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一、工作期间表彰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2022年，全国“七五”普法先进单位（中宣部、司法部、全国普法办）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2021年，全国人大机关创建模范机关先进个人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2021年，全国人大机关优秀共产党员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2021年，全国人大常委会法工委“优秀立法人”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2014年，中央国家机关优秀青年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2013年，荣立三等功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2013年，十二届全国人大一次会议青年服务标兵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2011年，首届中央国家机关公文写作技能大赛优秀奖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2008年，十一届全国人大一次会议青年服务标兵 </w:t>
            </w:r>
          </w:p>
          <w:p>
            <w:pPr>
              <w:pStyle w:val="16"/>
              <w:rPr>
                <w:rFonts w:hint="default" w:ascii="Times New Roman" w:hAnsi="Times New Roman" w:eastAsia="方正黑体_GBK" w:cs="Times New Roman"/>
              </w:rPr>
            </w:pPr>
          </w:p>
          <w:p>
            <w:pPr>
              <w:pStyle w:val="16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二、有关作品表彰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2022年，中国法学会第九届“董必武青年法学成果奖”一等奖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2020年，全国人大机关学习党的十九届四中全会征文三等奖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2019年，中央国家机关工委庆祝改革开放40年征文三等奖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2019年，全国人大机关庆祝改革开放40周年征文二等奖（两篇）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2018年，全国人大常委会法工委 “立法故事”主题征文暨演讲一等奖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2013年，中央国家机关工委“我与十八大”主题征文活动二等奖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2011年，全国人大机关“学党史 读经典”纪念建党90周年征文二等奖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2006年，“地方立法理论与实务”全国研讨会论文三等奖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2005年，民政部全国村民自治学术研讨会论文二等奖</w:t>
            </w:r>
          </w:p>
          <w:p>
            <w:pPr>
              <w:pStyle w:val="16"/>
              <w:rPr>
                <w:rFonts w:hint="default" w:ascii="Times New Roman" w:hAnsi="Times New Roman" w:eastAsia="方正黑体_GBK" w:cs="Times New Roman"/>
              </w:rPr>
            </w:pPr>
          </w:p>
          <w:p>
            <w:pPr>
              <w:pStyle w:val="16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三、求学期间表彰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2011年，大中华法学研究一等奖学金（指导老师王振民教授）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2011年，清华大学社会实践优秀个人（博士服务团）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2004年，上海市优秀毕业生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2004年，华东政法大学段和段奖学金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2004年，“挑战杯”全国大学生学术论文和科技竞赛三等奖（指导老师叶青教授、何萍教授）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2004年，华东政法大学优秀本科毕业论文（指导老师李秀清教授）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2003年，上海市委宣传部“发展是第一要务”优秀学术论文三等奖（指导老师岳川夫教授）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2002年，上海市高校“浩英杯”学术论文竞赛三等奖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2001年，上海市高校辩论邀请赛冠军（集体，教练张国元教授）</w:t>
            </w:r>
          </w:p>
          <w:p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2001—2003年，连续三年获华东政法大学综合奖学金</w:t>
            </w:r>
          </w:p>
          <w:p>
            <w:pPr>
              <w:pStyle w:val="9"/>
              <w:widowControl/>
              <w:spacing w:before="0" w:beforeAutospacing="0" w:after="226" w:afterAutospacing="0" w:line="240" w:lineRule="atLeast"/>
              <w:jc w:val="both"/>
              <w:rPr>
                <w:rFonts w:hint="default" w:ascii="Times New Roman" w:hAnsi="Times New Roman" w:cs="Times New Roman"/>
              </w:rPr>
            </w:pPr>
          </w:p>
          <w:p>
            <w:pPr>
              <w:pStyle w:val="9"/>
              <w:widowControl/>
              <w:spacing w:before="0" w:beforeAutospacing="0" w:after="226" w:afterAutospacing="0" w:line="240" w:lineRule="atLeast"/>
              <w:jc w:val="both"/>
              <w:rPr>
                <w:rFonts w:hint="default" w:ascii="Times New Roman" w:hAnsi="Times New Roman" w:cs="Times New Roman"/>
              </w:rPr>
            </w:pPr>
          </w:p>
          <w:p>
            <w:pPr>
              <w:pStyle w:val="9"/>
              <w:widowControl/>
              <w:spacing w:before="0" w:beforeAutospacing="0" w:after="226" w:afterAutospacing="0" w:line="240" w:lineRule="atLeast"/>
              <w:jc w:val="both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line="20" w:lineRule="exact"/>
        <w:rPr>
          <w:rFonts w:ascii="Noto Sans Samaritan" w:hAnsi="Noto Sans Samaritan" w:cs="Noto Sans Samarit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Noto Sans Samaritan">
    <w:altName w:val="Yu Gothic UI"/>
    <w:panose1 w:val="020B0502040504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158AB"/>
    <w:rsid w:val="000667B5"/>
    <w:rsid w:val="00090628"/>
    <w:rsid w:val="000C3FF7"/>
    <w:rsid w:val="000D028D"/>
    <w:rsid w:val="000E3F00"/>
    <w:rsid w:val="00122F7F"/>
    <w:rsid w:val="001834E8"/>
    <w:rsid w:val="00197D3F"/>
    <w:rsid w:val="001C0CFA"/>
    <w:rsid w:val="001C1033"/>
    <w:rsid w:val="002256DF"/>
    <w:rsid w:val="00231572"/>
    <w:rsid w:val="002500B5"/>
    <w:rsid w:val="002D4622"/>
    <w:rsid w:val="00333D14"/>
    <w:rsid w:val="00355AF1"/>
    <w:rsid w:val="003973F0"/>
    <w:rsid w:val="003D4136"/>
    <w:rsid w:val="003E6BA6"/>
    <w:rsid w:val="00401CE5"/>
    <w:rsid w:val="004059D6"/>
    <w:rsid w:val="0044245D"/>
    <w:rsid w:val="00494464"/>
    <w:rsid w:val="00495CF5"/>
    <w:rsid w:val="004C0324"/>
    <w:rsid w:val="00510CD9"/>
    <w:rsid w:val="00517670"/>
    <w:rsid w:val="0052358C"/>
    <w:rsid w:val="00590877"/>
    <w:rsid w:val="005B0304"/>
    <w:rsid w:val="005C7A3B"/>
    <w:rsid w:val="005E4C37"/>
    <w:rsid w:val="00601475"/>
    <w:rsid w:val="006C77AB"/>
    <w:rsid w:val="006D00FD"/>
    <w:rsid w:val="006F60DA"/>
    <w:rsid w:val="00770444"/>
    <w:rsid w:val="00785003"/>
    <w:rsid w:val="007E307B"/>
    <w:rsid w:val="007E4537"/>
    <w:rsid w:val="00823CF9"/>
    <w:rsid w:val="00871AD7"/>
    <w:rsid w:val="008A43C0"/>
    <w:rsid w:val="00912343"/>
    <w:rsid w:val="00962AB8"/>
    <w:rsid w:val="009F2A48"/>
    <w:rsid w:val="00A32BB1"/>
    <w:rsid w:val="00A46977"/>
    <w:rsid w:val="00A915CD"/>
    <w:rsid w:val="00AA5F11"/>
    <w:rsid w:val="00AC408D"/>
    <w:rsid w:val="00AD57F6"/>
    <w:rsid w:val="00AF46CE"/>
    <w:rsid w:val="00B0470C"/>
    <w:rsid w:val="00B109F2"/>
    <w:rsid w:val="00B32CDE"/>
    <w:rsid w:val="00B5135E"/>
    <w:rsid w:val="00B906E4"/>
    <w:rsid w:val="00BC53C2"/>
    <w:rsid w:val="00C077DC"/>
    <w:rsid w:val="00C37AFA"/>
    <w:rsid w:val="00C7508D"/>
    <w:rsid w:val="00CA09CA"/>
    <w:rsid w:val="00CA6063"/>
    <w:rsid w:val="00CC6EF4"/>
    <w:rsid w:val="00CE6D92"/>
    <w:rsid w:val="00CF608C"/>
    <w:rsid w:val="00D308C4"/>
    <w:rsid w:val="00D342ED"/>
    <w:rsid w:val="00D62DF7"/>
    <w:rsid w:val="00D92FBE"/>
    <w:rsid w:val="00DE1103"/>
    <w:rsid w:val="00DE3442"/>
    <w:rsid w:val="00DF387C"/>
    <w:rsid w:val="00E30235"/>
    <w:rsid w:val="00E41EBE"/>
    <w:rsid w:val="00EB3E79"/>
    <w:rsid w:val="00F03C4F"/>
    <w:rsid w:val="00FA58E9"/>
    <w:rsid w:val="00FB06D9"/>
    <w:rsid w:val="01D76E23"/>
    <w:rsid w:val="0BF36C0C"/>
    <w:rsid w:val="15D7AAC9"/>
    <w:rsid w:val="17D76726"/>
    <w:rsid w:val="1DBDCA55"/>
    <w:rsid w:val="1EBD9178"/>
    <w:rsid w:val="1EF5BCE3"/>
    <w:rsid w:val="293FBE0D"/>
    <w:rsid w:val="2CEFB339"/>
    <w:rsid w:val="2D2D9357"/>
    <w:rsid w:val="2E755E9E"/>
    <w:rsid w:val="2EFBBC48"/>
    <w:rsid w:val="2F7FA105"/>
    <w:rsid w:val="2FBDAF38"/>
    <w:rsid w:val="2FDF30E0"/>
    <w:rsid w:val="2FFBE4CB"/>
    <w:rsid w:val="33B59CA3"/>
    <w:rsid w:val="36F60317"/>
    <w:rsid w:val="37EFD0C9"/>
    <w:rsid w:val="387FB981"/>
    <w:rsid w:val="3AAFDC2B"/>
    <w:rsid w:val="3B9D0C2F"/>
    <w:rsid w:val="3BBF1B45"/>
    <w:rsid w:val="3CAF307F"/>
    <w:rsid w:val="3CFBE10F"/>
    <w:rsid w:val="3D7F4647"/>
    <w:rsid w:val="3DBDB6A8"/>
    <w:rsid w:val="3DFF8C80"/>
    <w:rsid w:val="3E7FFA23"/>
    <w:rsid w:val="3EEDC104"/>
    <w:rsid w:val="3EF75517"/>
    <w:rsid w:val="3F1F6255"/>
    <w:rsid w:val="3F7F345E"/>
    <w:rsid w:val="3F7F3511"/>
    <w:rsid w:val="3FAC72FC"/>
    <w:rsid w:val="3FDF6C0E"/>
    <w:rsid w:val="3FE95ABC"/>
    <w:rsid w:val="3FFD0BBA"/>
    <w:rsid w:val="3FFE0CA7"/>
    <w:rsid w:val="439671B0"/>
    <w:rsid w:val="48FBC133"/>
    <w:rsid w:val="4B99D572"/>
    <w:rsid w:val="4BFB5C92"/>
    <w:rsid w:val="4BFF4CB3"/>
    <w:rsid w:val="4C77F684"/>
    <w:rsid w:val="4E8FF813"/>
    <w:rsid w:val="4FFF055B"/>
    <w:rsid w:val="51FBB7FB"/>
    <w:rsid w:val="52EFB183"/>
    <w:rsid w:val="53033BC5"/>
    <w:rsid w:val="54F7739B"/>
    <w:rsid w:val="56EEFD7E"/>
    <w:rsid w:val="57B74E1B"/>
    <w:rsid w:val="591FD8F5"/>
    <w:rsid w:val="597D8727"/>
    <w:rsid w:val="5AAC40BB"/>
    <w:rsid w:val="5B3FE369"/>
    <w:rsid w:val="5DD32290"/>
    <w:rsid w:val="5DD7783B"/>
    <w:rsid w:val="5DF46E1D"/>
    <w:rsid w:val="5DFEE7D4"/>
    <w:rsid w:val="5E7F2317"/>
    <w:rsid w:val="5F3743E3"/>
    <w:rsid w:val="5F6BCF26"/>
    <w:rsid w:val="5FBC2178"/>
    <w:rsid w:val="5FBF43A9"/>
    <w:rsid w:val="5FD3F941"/>
    <w:rsid w:val="5FD4406F"/>
    <w:rsid w:val="5FF64F2F"/>
    <w:rsid w:val="5FFF44AD"/>
    <w:rsid w:val="656BF30A"/>
    <w:rsid w:val="666F0B36"/>
    <w:rsid w:val="6AEF8F85"/>
    <w:rsid w:val="6BBBEE76"/>
    <w:rsid w:val="6BFE7994"/>
    <w:rsid w:val="6ECB2B93"/>
    <w:rsid w:val="6EF74D3A"/>
    <w:rsid w:val="6EFEBA25"/>
    <w:rsid w:val="6F7A9510"/>
    <w:rsid w:val="6F973B16"/>
    <w:rsid w:val="6F9B4CF3"/>
    <w:rsid w:val="6FAF0381"/>
    <w:rsid w:val="6FDE23A8"/>
    <w:rsid w:val="6FFB2A54"/>
    <w:rsid w:val="6FFB3C76"/>
    <w:rsid w:val="6FFB88C3"/>
    <w:rsid w:val="6FFF2EC6"/>
    <w:rsid w:val="6FFFCBAA"/>
    <w:rsid w:val="71DE9C04"/>
    <w:rsid w:val="727F5249"/>
    <w:rsid w:val="727F8D29"/>
    <w:rsid w:val="72F69334"/>
    <w:rsid w:val="75F3AF48"/>
    <w:rsid w:val="7671F611"/>
    <w:rsid w:val="768AEAE9"/>
    <w:rsid w:val="768BA028"/>
    <w:rsid w:val="77FBD7C1"/>
    <w:rsid w:val="77FDACD9"/>
    <w:rsid w:val="78CF7C3D"/>
    <w:rsid w:val="79A3E6E7"/>
    <w:rsid w:val="7A66D155"/>
    <w:rsid w:val="7A7FFEE5"/>
    <w:rsid w:val="7A8FFAC6"/>
    <w:rsid w:val="7AD7A45D"/>
    <w:rsid w:val="7AFB59A5"/>
    <w:rsid w:val="7B1BE696"/>
    <w:rsid w:val="7B235F40"/>
    <w:rsid w:val="7B5F952A"/>
    <w:rsid w:val="7BDFCBFF"/>
    <w:rsid w:val="7BF7B23F"/>
    <w:rsid w:val="7BFB175D"/>
    <w:rsid w:val="7BFD08EE"/>
    <w:rsid w:val="7CBF71FC"/>
    <w:rsid w:val="7CFDED63"/>
    <w:rsid w:val="7CFECE28"/>
    <w:rsid w:val="7D6BEC2E"/>
    <w:rsid w:val="7DB18C74"/>
    <w:rsid w:val="7DBAEB37"/>
    <w:rsid w:val="7DBF1A34"/>
    <w:rsid w:val="7DD7B156"/>
    <w:rsid w:val="7DDFDAF2"/>
    <w:rsid w:val="7DE7A93C"/>
    <w:rsid w:val="7DEB2C32"/>
    <w:rsid w:val="7DFF523D"/>
    <w:rsid w:val="7E3979A3"/>
    <w:rsid w:val="7E5F3199"/>
    <w:rsid w:val="7ED3BF50"/>
    <w:rsid w:val="7EDBA9DC"/>
    <w:rsid w:val="7EF35ADA"/>
    <w:rsid w:val="7EFE26FC"/>
    <w:rsid w:val="7F1FEF73"/>
    <w:rsid w:val="7F3A5C0A"/>
    <w:rsid w:val="7F668F76"/>
    <w:rsid w:val="7F796381"/>
    <w:rsid w:val="7F7B04A8"/>
    <w:rsid w:val="7F7B29E1"/>
    <w:rsid w:val="7F7E5755"/>
    <w:rsid w:val="7F7EF37E"/>
    <w:rsid w:val="7FA5EC14"/>
    <w:rsid w:val="7FA6AFD5"/>
    <w:rsid w:val="7FB93D2B"/>
    <w:rsid w:val="7FBB60A2"/>
    <w:rsid w:val="7FBF6D35"/>
    <w:rsid w:val="7FCB28B4"/>
    <w:rsid w:val="7FD70126"/>
    <w:rsid w:val="7FD7D6B2"/>
    <w:rsid w:val="7FEF3C1B"/>
    <w:rsid w:val="7FF37BAA"/>
    <w:rsid w:val="7FF3E953"/>
    <w:rsid w:val="7FFAD5D6"/>
    <w:rsid w:val="7FFF4F1A"/>
    <w:rsid w:val="7FFF729A"/>
    <w:rsid w:val="7FFFAEDB"/>
    <w:rsid w:val="7FFFB6B6"/>
    <w:rsid w:val="7FFFBCED"/>
    <w:rsid w:val="8DF75037"/>
    <w:rsid w:val="9DBC5BFE"/>
    <w:rsid w:val="9DDD55A6"/>
    <w:rsid w:val="9DFF31D3"/>
    <w:rsid w:val="9F738502"/>
    <w:rsid w:val="9F777144"/>
    <w:rsid w:val="9FBB5FCB"/>
    <w:rsid w:val="9FF27127"/>
    <w:rsid w:val="A7EB79A2"/>
    <w:rsid w:val="AABF793B"/>
    <w:rsid w:val="ABC2528A"/>
    <w:rsid w:val="ABFD3B40"/>
    <w:rsid w:val="ACE79955"/>
    <w:rsid w:val="ACF8350A"/>
    <w:rsid w:val="AE8F304D"/>
    <w:rsid w:val="AF781DF1"/>
    <w:rsid w:val="AFA615A1"/>
    <w:rsid w:val="AFFF087D"/>
    <w:rsid w:val="B25679CB"/>
    <w:rsid w:val="B2B7FD8C"/>
    <w:rsid w:val="B6BFD6C4"/>
    <w:rsid w:val="B75774EB"/>
    <w:rsid w:val="B7D56515"/>
    <w:rsid w:val="B7DFB1E4"/>
    <w:rsid w:val="B7E7685A"/>
    <w:rsid w:val="B9EF54B5"/>
    <w:rsid w:val="BBDDBAFF"/>
    <w:rsid w:val="BBEA0FE7"/>
    <w:rsid w:val="BBF3657F"/>
    <w:rsid w:val="BE3FDE16"/>
    <w:rsid w:val="BEF6641E"/>
    <w:rsid w:val="BEFF65E4"/>
    <w:rsid w:val="BF56B849"/>
    <w:rsid w:val="BF79CAFC"/>
    <w:rsid w:val="BFCFC92B"/>
    <w:rsid w:val="BFEC751A"/>
    <w:rsid w:val="BFFE75C5"/>
    <w:rsid w:val="C3BF072B"/>
    <w:rsid w:val="CB3F0706"/>
    <w:rsid w:val="D3D92397"/>
    <w:rsid w:val="D5DB823F"/>
    <w:rsid w:val="D5DF7DA4"/>
    <w:rsid w:val="D5FF7705"/>
    <w:rsid w:val="D7371D03"/>
    <w:rsid w:val="D76EEFE7"/>
    <w:rsid w:val="D7AE75CD"/>
    <w:rsid w:val="D7FE4373"/>
    <w:rsid w:val="DBBD8D0A"/>
    <w:rsid w:val="DCF6176F"/>
    <w:rsid w:val="DDF66FED"/>
    <w:rsid w:val="DE7F24A6"/>
    <w:rsid w:val="DECF4ED8"/>
    <w:rsid w:val="DEFD1CB1"/>
    <w:rsid w:val="DF7B7A55"/>
    <w:rsid w:val="DF7F86E7"/>
    <w:rsid w:val="DF7FB6BF"/>
    <w:rsid w:val="DFBBDEDD"/>
    <w:rsid w:val="DFCF6E9D"/>
    <w:rsid w:val="DFEF20E5"/>
    <w:rsid w:val="E7BFB66A"/>
    <w:rsid w:val="E7EFE3E5"/>
    <w:rsid w:val="E7FEFDFE"/>
    <w:rsid w:val="E9FEEFD2"/>
    <w:rsid w:val="ED661AE8"/>
    <w:rsid w:val="EDFF9236"/>
    <w:rsid w:val="EECDB530"/>
    <w:rsid w:val="EEFDCF1B"/>
    <w:rsid w:val="EF358C7A"/>
    <w:rsid w:val="EFBF90E7"/>
    <w:rsid w:val="EFBFEC5E"/>
    <w:rsid w:val="EFCCD133"/>
    <w:rsid w:val="EFF5F411"/>
    <w:rsid w:val="EFFF1E12"/>
    <w:rsid w:val="F0DD26FA"/>
    <w:rsid w:val="F2715785"/>
    <w:rsid w:val="F3B9B540"/>
    <w:rsid w:val="F3D759E3"/>
    <w:rsid w:val="F3FDB6EE"/>
    <w:rsid w:val="F3FF2FC7"/>
    <w:rsid w:val="F5E7CB0E"/>
    <w:rsid w:val="F6869146"/>
    <w:rsid w:val="F6BDAB90"/>
    <w:rsid w:val="F6FF45BD"/>
    <w:rsid w:val="F6FF7A77"/>
    <w:rsid w:val="F7399DBA"/>
    <w:rsid w:val="F75EBCC3"/>
    <w:rsid w:val="F793E8B4"/>
    <w:rsid w:val="F7A70739"/>
    <w:rsid w:val="F7AF7DD2"/>
    <w:rsid w:val="F7CACB5A"/>
    <w:rsid w:val="F7DB0A9A"/>
    <w:rsid w:val="F7F3687E"/>
    <w:rsid w:val="F7F38DF3"/>
    <w:rsid w:val="F7F69477"/>
    <w:rsid w:val="F7FF6EEF"/>
    <w:rsid w:val="F8FE2B32"/>
    <w:rsid w:val="F9F5E53D"/>
    <w:rsid w:val="FAEE1006"/>
    <w:rsid w:val="FAFBA160"/>
    <w:rsid w:val="FAFE12F5"/>
    <w:rsid w:val="FB2FBEC9"/>
    <w:rsid w:val="FB8F9FBF"/>
    <w:rsid w:val="FBAFCBEC"/>
    <w:rsid w:val="FBDAC6C7"/>
    <w:rsid w:val="FBDB5540"/>
    <w:rsid w:val="FBDBA10B"/>
    <w:rsid w:val="FBDBD2FF"/>
    <w:rsid w:val="FBEA327D"/>
    <w:rsid w:val="FBF77622"/>
    <w:rsid w:val="FBF79FB6"/>
    <w:rsid w:val="FBFDF5EA"/>
    <w:rsid w:val="FCBDDE03"/>
    <w:rsid w:val="FDBA16FC"/>
    <w:rsid w:val="FDCAA6D0"/>
    <w:rsid w:val="FDDFE8E3"/>
    <w:rsid w:val="FDEFE1C6"/>
    <w:rsid w:val="FDFF9D66"/>
    <w:rsid w:val="FE57DD51"/>
    <w:rsid w:val="FE5B1108"/>
    <w:rsid w:val="FE74E761"/>
    <w:rsid w:val="FE7F3906"/>
    <w:rsid w:val="FE7F89ED"/>
    <w:rsid w:val="FEBECB2D"/>
    <w:rsid w:val="FEF3AA26"/>
    <w:rsid w:val="FEF71D0F"/>
    <w:rsid w:val="FEFD67ED"/>
    <w:rsid w:val="FF0FD7D5"/>
    <w:rsid w:val="FF1F34F3"/>
    <w:rsid w:val="FF3FBF75"/>
    <w:rsid w:val="FF578C7E"/>
    <w:rsid w:val="FF6D7F3E"/>
    <w:rsid w:val="FF9B922C"/>
    <w:rsid w:val="FF9BD378"/>
    <w:rsid w:val="FF9F4A80"/>
    <w:rsid w:val="FFAD001C"/>
    <w:rsid w:val="FFAF3B41"/>
    <w:rsid w:val="FFB3C80D"/>
    <w:rsid w:val="FFB7D1D2"/>
    <w:rsid w:val="FFBF67D3"/>
    <w:rsid w:val="FFD67AF3"/>
    <w:rsid w:val="FFD77033"/>
    <w:rsid w:val="FFDB735F"/>
    <w:rsid w:val="FFDF0B6C"/>
    <w:rsid w:val="FFDF0FB2"/>
    <w:rsid w:val="FFEDDA59"/>
    <w:rsid w:val="FFF71CC7"/>
    <w:rsid w:val="FFFF3788"/>
    <w:rsid w:val="FFFFE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4"/>
    <w:qFormat/>
    <w:uiPriority w:val="0"/>
    <w:pPr>
      <w:widowControl/>
      <w:jc w:val="left"/>
    </w:pPr>
    <w:rPr>
      <w:kern w:val="0"/>
      <w:sz w:val="28"/>
      <w:szCs w:val="20"/>
    </w:rPr>
  </w:style>
  <w:style w:type="paragraph" w:styleId="5">
    <w:name w:val="Plain Text"/>
    <w:basedOn w:val="1"/>
    <w:link w:val="15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semiHidden/>
    <w:unhideWhenUsed/>
    <w:qFormat/>
    <w:uiPriority w:val="0"/>
    <w:rPr>
      <w:color w:val="0000FF"/>
      <w:u w:val="single"/>
    </w:rPr>
  </w:style>
  <w:style w:type="character" w:customStyle="1" w:styleId="14">
    <w:name w:val="正文文本 Char"/>
    <w:basedOn w:val="11"/>
    <w:link w:val="4"/>
    <w:qFormat/>
    <w:uiPriority w:val="0"/>
    <w:rPr>
      <w:rFonts w:ascii="Times New Roman" w:hAnsi="Times New Roman"/>
      <w:sz w:val="28"/>
    </w:rPr>
  </w:style>
  <w:style w:type="character" w:customStyle="1" w:styleId="15">
    <w:name w:val="纯文本 Char"/>
    <w:basedOn w:val="11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16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Char"/>
    <w:basedOn w:val="11"/>
    <w:link w:val="6"/>
    <w:semiHidden/>
    <w:qFormat/>
    <w:uiPriority w:val="0"/>
    <w:rPr>
      <w:kern w:val="2"/>
      <w:sz w:val="18"/>
      <w:szCs w:val="18"/>
    </w:rPr>
  </w:style>
  <w:style w:type="character" w:customStyle="1" w:styleId="18">
    <w:name w:val="页眉 Char"/>
    <w:basedOn w:val="11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10</Pages>
  <Words>18067</Words>
  <Characters>19711</Characters>
  <Lines>172</Lines>
  <Paragraphs>48</Paragraphs>
  <TotalTime>62</TotalTime>
  <ScaleCrop>false</ScaleCrop>
  <LinksUpToDate>false</LinksUpToDate>
  <CharactersWithSpaces>19839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2023-01-17T19:09:00Z</dcterms:created>
  <dc:creator>fxhuser</dc:creator>
  <cp:lastModifiedBy>执牛耳</cp:lastModifiedBy>
  <cp:lastPrinted>2023-01-21T11:31:00Z</cp:lastPrinted>
  <dcterms:modified xsi:type="dcterms:W3CDTF">2023-04-27T08:29:53Z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CF251DE0435F7C4A56E54464C928EDFF_42</vt:lpwstr>
  </property>
</Properties>
</file>