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附件2</w:t>
      </w:r>
    </w:p>
    <w:p>
      <w:pPr>
        <w:jc w:val="center"/>
        <w:rPr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谢进杰         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中山大学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广东省法学会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</w:t>
      </w: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  <w:lang w:eastAsia="zh-CN"/>
        </w:rPr>
      </w:pP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eastAsia="仿宋_GB2312"/>
          <w:b/>
          <w:bCs/>
          <w:sz w:val="32"/>
          <w:szCs w:val="32"/>
          <w:u w:val="single"/>
        </w:rPr>
        <w:t>中山大学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法学院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hAnsi="Arial Narrow"/>
          <w:sz w:val="32"/>
          <w:szCs w:val="32"/>
        </w:rPr>
      </w:pPr>
      <w:r>
        <w:rPr>
          <w:rFonts w:hint="eastAsia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hAnsi="Arial Narrow"/>
          <w:sz w:val="32"/>
          <w:szCs w:val="32"/>
        </w:rPr>
        <w:t>202</w:t>
      </w:r>
      <w:r>
        <w:rPr>
          <w:rFonts w:hAnsi="Arial Narrow"/>
          <w:sz w:val="32"/>
          <w:szCs w:val="32"/>
          <w:lang w:val="en"/>
        </w:rPr>
        <w:t>2</w:t>
      </w:r>
      <w:r>
        <w:rPr>
          <w:rFonts w:hint="eastAsia" w:hAnsi="Arial Narrow"/>
          <w:sz w:val="32"/>
          <w:szCs w:val="32"/>
        </w:rPr>
        <w:t>年</w:t>
      </w:r>
      <w:r>
        <w:rPr>
          <w:rFonts w:hAnsi="Arial Narrow"/>
          <w:sz w:val="32"/>
          <w:szCs w:val="32"/>
          <w:lang w:val="en"/>
        </w:rPr>
        <w:t>12</w:t>
      </w:r>
      <w:r>
        <w:rPr>
          <w:rFonts w:hint="eastAsia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000000"/>
          <w:sz w:val="28"/>
          <w:szCs w:val="28"/>
        </w:rPr>
        <w:instrText xml:space="preserve"> HYPERLINK "mailto:qnfxj2022@163.com" </w:instrTex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separate"/>
      </w:r>
      <w:r>
        <w:rPr>
          <w:rStyle w:val="10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rPr>
          <w:b/>
          <w:bCs/>
          <w:color w:val="000000"/>
        </w:rPr>
      </w:pPr>
    </w:p>
    <w:tbl>
      <w:tblPr>
        <w:tblStyle w:val="7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谢进杰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drawing>
                <wp:inline distT="0" distB="0" distL="0" distR="0">
                  <wp:extent cx="1122680" cy="1498600"/>
                  <wp:effectExtent l="0" t="0" r="0" b="0"/>
                  <wp:docPr id="1" name="图片 1" descr="图片包含 室内, 桌子, 男人, 站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包含 室内, 桌子, 男人, 站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49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978</w:t>
            </w:r>
            <w:r>
              <w:rPr>
                <w:rFonts w:hint="eastAsia"/>
                <w:b/>
                <w:color w:val="000000"/>
              </w:rPr>
              <w:t>年1</w:t>
            </w:r>
            <w:r>
              <w:rPr>
                <w:b/>
                <w:color w:val="000000"/>
              </w:rPr>
              <w:t>2</w:t>
            </w:r>
            <w:r>
              <w:rPr>
                <w:rFonts w:hint="eastAsia"/>
                <w:b/>
                <w:color w:val="000000"/>
              </w:rPr>
              <w:t>月5日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汉族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副院长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中山大学（法学院）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广东省广州市海珠区新港西路1</w:t>
            </w:r>
            <w:r>
              <w:rPr>
                <w:b/>
                <w:color w:val="000000"/>
              </w:rPr>
              <w:t>35</w:t>
            </w:r>
            <w:r>
              <w:rPr>
                <w:rFonts w:hint="eastAsia"/>
                <w:b/>
                <w:color w:val="00000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楷体_GB2312" w:hAnsi="楷体" w:eastAsia="楷体_GB2312"/>
                <w:b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楷体_GB2312" w:hAnsi="楷体" w:eastAsia="楷体_GB2312"/>
                <w:b/>
                <w:color w:val="000000"/>
              </w:rPr>
            </w:pPr>
          </w:p>
          <w:p>
            <w:pPr>
              <w:snapToGrid w:val="0"/>
              <w:spacing w:line="360" w:lineRule="auto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1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 xml:space="preserve">. 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刑事审判对象理论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（1）《刑事审判对象理论》【学术专著，独立作者，中国政法大学出版社，中青年法学文库，2011年，43万字，被引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34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次】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（2）《审判对象的运行规律》，载《法学研究》2007年第4期【学术论文，独立作者，CSSCI，3.3万字，被引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24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次】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3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）《论审判对象的生成——基于刑事诉讼合理构造的诠释》，载《北方法学》2009年第2期，被全文转载于《人大报刊复印资料〈诉讼法学、司法制度〉》2009年第7期【学术论文，独立作者，CSSCI，3.4万字，被引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9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次】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4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）《中国刑事审判对象的实践与制度》，载《北大法律评论》第10卷第2辑【学术论文，独立作者，CSSCI，2.5万字，被引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8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次】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5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）《论审判对象的变更及其控制》，载《中山大学学报（社会科学版）》2007年第3期【学术论文，独立作者，CSSCI，1.2万字，被引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7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次】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6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）《审判对象变更机制述评》，载《中国刑事法杂志》2007年第4期【学术论文，独立作者，CSSCI，1.4万字，被引6次】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7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）《刑事审判对象变更机制实证考察》，载《国家检察官学院学报》2008年第2期【学术论文，独立作者，CSSCI，1.2万字，被引3次】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8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）《论审判对象的历史变迁》，载《岭南学刊》2009年第3期【学术论文，独立作者，CSSCI，1.3万字】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9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）《程序差别与审判对象》，载《甘肃政法学院学报》2008年第5期【学术论文，独立作者，CSSCI，1.2万字，被引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1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次】</w:t>
            </w:r>
          </w:p>
          <w:p>
            <w:pPr>
              <w:snapToGrid w:val="0"/>
              <w:spacing w:line="400" w:lineRule="exact"/>
              <w:ind w:firstLine="361" w:firstLineChars="15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ascii="楷体_GB2312" w:hAnsi="楷体" w:eastAsia="楷体_GB2312"/>
                <w:b/>
                <w:bCs/>
                <w:color w:val="000000"/>
              </w:rPr>
              <w:t>(10)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《刑事法庭调查制度改革——以审判对象理论为分析工具》，载《公民与法》2012年第11期【学术论文，独立作者，1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.0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（1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1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）《刑事审判对象制度的架构与模式》，载《法学之道——中山大学法学院复办30年纪念文集》（中山大学法学院编，法律出版社，2009年）【学术论文，独立作者，2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.8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（1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2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）《问题</w:t>
            </w:r>
            <w:r>
              <w:rPr>
                <w:rFonts w:ascii="Courier New" w:hAnsi="Courier New" w:eastAsia="楷体_GB2312" w:cs="Courier New"/>
                <w:b/>
                <w:bCs/>
                <w:color w:val="000000"/>
              </w:rPr>
              <w:t>•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学术史</w:t>
            </w:r>
            <w:r>
              <w:rPr>
                <w:rFonts w:ascii="Courier New" w:hAnsi="Courier New" w:eastAsia="楷体_GB2312" w:cs="Courier New"/>
                <w:b/>
                <w:bCs/>
                <w:color w:val="000000"/>
              </w:rPr>
              <w:t>•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方法——刑事审判对象理论导论》，载《刑事诉讼前沿研究》第六卷（徐静村主编，中国检察出版社2007年版）【学术论文，独立作者，3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.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2万字，被引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1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次】</w:t>
            </w:r>
          </w:p>
          <w:p>
            <w:pPr>
              <w:snapToGrid w:val="0"/>
              <w:spacing w:line="400" w:lineRule="exact"/>
              <w:rPr>
                <w:rFonts w:ascii="楷体_GB2312" w:hAnsi="楷体" w:eastAsia="楷体_GB2312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snapToGrid w:val="0"/>
              <w:spacing w:line="400" w:lineRule="exact"/>
              <w:ind w:firstLine="361" w:firstLineChars="150"/>
              <w:rPr>
                <w:rFonts w:ascii="楷体_GB2312" w:hAnsi="楷体" w:eastAsia="楷体_GB2312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auto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2．无罪程序治理理论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（1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3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）《无罪的程序治理——无罪命题在中国的艰难展开》【学术专著，第一作者，广西师范大学出版社，2016年，36万字，被引2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2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次】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14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）《犯罪与侵权之间的制度选择》【学术专辑，主编，中国民主法制出版社，201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8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年，21万字】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（1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5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）《罪刑治理的逻辑、体系及限度》【学术专辑，主编，广西师范大学出版社，2016年，22.3万字】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16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）《认真对待无罪命题》，载《四川大学学报（哲学社会科学版）》2018年第2期【学术论文，独立作者，CSSCI，1.2万字，被引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3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次】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17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）《论被告人的处遇》，载《法制与社会发展》2007年第4期【学术论文，独立作者，CSSCI，2.1万字，被引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5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次】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（1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8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）《私权保护的多维构图》【学术专辑，主编，广西师范大学出版社，2015年，30.7万字】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19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）《人权革命：话语与实践》【学术专辑，主编，广西师范大学出版社，2014年，28万字】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（2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0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）《“存疑，有利于被告”之制度化及其实践》，载《公民与法》2009年第1期【学术论文，独立作者，1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.2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21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）《“疑罪从无”在实践中的艰难展开》，载《犯罪研究》2005年第6期【学术论文，独立作者，1.0万字，被引2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8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次】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22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）《“疑罪从无”原则的证据学之维度》，载《成都理工大学学报》2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003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年第2期【学术论文，独立作者，1.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0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万字，被引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19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次】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（2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3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）《撤销案件制度研究》，载《四川大学学报（哲学社会科学版）》2005年第2期【学术论文，独立作者，CSSCI，1.0万字，被引2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5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次】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（2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4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）《侦查中止问题及其制度建构》，载《山东警察学院学报》2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005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年第4期【学术论文，独立作者，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0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.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6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万字，被引2次】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25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）《透视与反思：刑事辩护的困惑》，载《贵州民族学院学报》2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003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年第1期【学术论文，独立作者，1.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7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万字，被引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1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5次】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（2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6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）《羁押必要性审查：以广州实践为例》【学术专辑，主编，广西师范大学出版社，2015年，21万字】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（2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7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）《劝返从宽承诺与监察从宽处罚的衔接问题》，载《涉外法治研究》第1辑（创刊号）【学术论文，第一作者，1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.6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（2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8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）《认罪认罚的刑事程序：实证与比较的学术叙事》，载《中山大学法律评论》第1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8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卷第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1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辑【学术论文，第一作者，CSSCI，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5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.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2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（2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9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）《被告人最后陈述制度构造原理》，载《甘肃政法学院学报》2006年第2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snapToGrid w:val="0"/>
              <w:spacing w:line="400" w:lineRule="exact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期【学术论文，独立作者，CSSCI，1.5万字，被引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10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次】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30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）《论指令再审》，载《中国刑事法杂志》2010年第7期【学术论文，独立作者，CSSCI，1.0万字，被引1次】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（3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1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）《“重新审判”：实践与法理的阐释》，载《东南司法评论》第3卷【学术论文，独立作者，1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.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4万字】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32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）《论禁止重复追诉的机理》，载《刑事法评论》第23卷（陈兴良主编，北京大学出版社，2008年）【学术论文，独立作者，CSSCI，2.6万字，被引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4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次】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33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）《终止刑事案件与刑事追究制度及其启示》，载《人民检察》2005年第7期，被全文转载于《人大报刊复印资料〈诉讼法学、司法制度〉》2005年第7期【学术论文，独立作者，0.8万字，被引8次】</w:t>
            </w:r>
          </w:p>
          <w:p>
            <w:pPr>
              <w:snapToGrid w:val="0"/>
              <w:spacing w:line="400" w:lineRule="exact"/>
              <w:ind w:firstLine="361" w:firstLineChars="150"/>
              <w:rPr>
                <w:rFonts w:ascii="楷体_GB2312" w:hAnsi="楷体" w:eastAsia="楷体_GB2312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auto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3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 xml:space="preserve">. 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刑事程序制度变迁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（3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4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）《程序理想的发生——新中国刑事程序观念变迁》【学术专著，独立作者，中国社会科学院博士后研究报告，2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013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年，6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6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（3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5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）《公正审判：欧洲刑事诉讼传统与欧洲人权法院》【学术译著，第二译者，中国政法大学出版社，2012年，18.5万字】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（3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6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）《欧陆刑事诉讼史》【学术译著，合作译者，法律出版社，2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023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年，5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5.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4万字】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（3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7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）《程序理想的发生及其限度——新中国刑事诉讼观念变迁（1949-2019）》，载《第五届法学前沿论坛论文集》（中国社会科学杂志社，2019年6月）【学术论文，独立作者，9.2万字】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（3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8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）《如何对待嫌疑人与被告人——建国以来围绕“无罪推定”的讨论》，载《中山大学学报（社会科学版）》2012年第4期，被部分转载于《新华每日电讯》2013年4月26日【学术论文，独立作者，CSSCI，2.3万字，被引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11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次】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（3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9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）《刑事起诉书记载制度评析》，载《环球法律评论》2008年第5期【学术论文，独立作者，CSSCI，1.3万字，被引1次】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（4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0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）《刑事案件当庭宣判的变迁》，载《交大法学》2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020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年第4期【学术论文，第一作者，CSSCI，1.4万字，被引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1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次】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（4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1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）《刑事缺席审判制度在中国的建构》，载《福建公安高等专科学校学报》2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006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年第4期【学术论文，独立作者，1.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1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万字，被引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11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次】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（4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2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）《速裁转简易程序机制运行状态实证分析》，载《澳门法学》2022年第2期【学术论文，第一作者，2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.1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万字】</w:t>
            </w:r>
          </w:p>
          <w:p>
            <w:pPr>
              <w:snapToGrid w:val="0"/>
              <w:spacing w:line="400" w:lineRule="exact"/>
              <w:ind w:firstLine="120" w:firstLineChars="5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（4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3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）《提审制的机理、效应与未来》，载《法学论坛》2014年第1期【学术论文，独立作者，CSSCI，1.3万字，被引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6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次】</w:t>
            </w:r>
          </w:p>
          <w:p>
            <w:pPr>
              <w:snapToGrid w:val="0"/>
              <w:spacing w:line="400" w:lineRule="exact"/>
              <w:ind w:firstLine="120" w:firstLineChars="5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（4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4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）《刑事司法如何回应“同案不同判”》，载《法治论坛》2019年第1期【学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snapToGrid w:val="0"/>
              <w:spacing w:line="400" w:lineRule="exact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术论文，第一作者，CSSCI，2.5万字，被引2次】</w:t>
            </w:r>
          </w:p>
          <w:p>
            <w:pPr>
              <w:snapToGrid w:val="0"/>
              <w:spacing w:line="400" w:lineRule="exact"/>
              <w:ind w:firstLine="361" w:firstLineChars="15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45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）《治理的逻辑与经验：法与国家权力的多种面孔》【学术专辑，主编，法律出版社，2012年，40.9万字】</w:t>
            </w:r>
          </w:p>
          <w:p>
            <w:pPr>
              <w:snapToGrid w:val="0"/>
              <w:spacing w:line="400" w:lineRule="exact"/>
              <w:ind w:firstLine="361" w:firstLineChars="15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46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）《欲求与回应：“对症下药”的制度改造？》【学术专辑，主编，法律出版社，201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3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年，32.5万字】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（4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7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）《探寻程序与实体法的交融》【学术专辑，主编，中国政法大学出版社，202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2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年，3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4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万字】</w:t>
            </w:r>
          </w:p>
          <w:p>
            <w:pPr>
              <w:snapToGrid w:val="0"/>
              <w:spacing w:line="400" w:lineRule="exact"/>
              <w:ind w:firstLine="361" w:firstLineChars="15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（4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8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）《转变中的刑事诉讼法学研究——以〈法学研究〉（1978-2008）为主要样本》，载《东吴法学》2010年春季卷【学术论文，独立作者，5.1万字】</w:t>
            </w:r>
          </w:p>
          <w:p>
            <w:pPr>
              <w:snapToGrid w:val="0"/>
              <w:spacing w:line="400" w:lineRule="exact"/>
              <w:rPr>
                <w:rFonts w:ascii="楷体_GB2312" w:hAnsi="楷体" w:eastAsia="楷体_GB2312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auto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4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 xml:space="preserve">. 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司法改革前沿命题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49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）《最高法院研究》【学术专著，第二作者，法律出版社，2004年，51万字】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50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）《中国司法的体制改革》【学术专辑，主编，广西师范大学出版社，2015年，20千万字】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（5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1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）《科技革命对司法的影响》【学术专辑，主编，中国民主法制出版社，201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9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年，17.3万字】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（5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2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）《问题与范式：最高法院制度化研究》，载《上海政法学院学报》2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006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年第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2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期【学术论文，独立作者，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3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.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7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万字，被引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1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次】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（5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3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）《在历史、模式与理念之间——通过最高法院与宪法法院的合宪性控制》，载《铁道警官高等专科学校学报》2004年第4期【学术论文，独立作者，2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.0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万字，被引2次】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（5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4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）《迈向最高法院巡回司法新格局》，载《学习时报》2017年3月1日【报刊文章，独立作者，0.4万字】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（5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5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）《基层司法改革存在的四大挑战及解决之道》，载《人民论坛》2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020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年第3期【学术论文，独立作者，CSSCI，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0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.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6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万字，被引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5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次】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56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）《判决功能的阐释：纠纷解决与社会治理》，载《学术研究》2014年第1期【学术论文，独立作者，CSSCI，1.3万字，被引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18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次】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（5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7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）《案例印证的动力、空间与限度》，载《电子知识产权》2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015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年第8期【学术论文，独立作者，1.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3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万字，被引5次】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（5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8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）《规范、案例与裁判规则》【学术专辑，主编，中国民主法制出版社，2018年，21万字】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59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）《信任、责任与司法改革》【学术专辑，主编，中国民主法制出版社，201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8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年，25万字】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hint="eastAsia"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（6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0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）《利益、风险与诉讼救济》【学术专辑，主编，中国民主法制出版社，201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snapToGrid w:val="0"/>
              <w:spacing w:line="400" w:lineRule="exact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年，25万字】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（6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1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）《法治主义与司法治理》【学术专辑，主编，法律出版社，2011年，40.7万字】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（6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2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）《比较法与时空条件下的司法》【学术专辑，主编，广西师范大学出版社，2013年，31万字】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（6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3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）《司法人员分类管理改革下的“未入额”问题》【学术专辑，主编，中国政法大学出版社，2019年，23万字】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（6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4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）《绩效考评、司法规律与潜规则》，载《中国社会科学报》2010年4月6日【报刊文章，独立作者，0.3万字】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（6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5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）《欧洲国家宪法法官制度初论》，载《西南政法大学学报》2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005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年第6期【学术论文，独立作者，1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.2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（6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6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）《办案责任终身追究 给法官套上“紧箍咒”》，载《南方日报》2014年10月21日【报刊文章，独立作者，0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.3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（6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7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）《把信访纳入法治轨道 让社会更和谐》），载《南方日报》2014年12月11日【报刊文章，独立作者，0.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3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（6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8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）《诠释良法善治 弘扬核心价值观》，载《人民法院报》2021年10月2日【报刊文章，独立作者，0.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2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69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）《坚持以人民为中心 加强公平正义法治保障》，载《南方日报》2022年5月22日【报刊文章，独立作者，0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.3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70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）《坚持以人民为中心的司法观》，载《民主与法制》周刊《习近平法治思想研究与实践专刊》增刊2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022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年第2期【学术论文，独立作者，0.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9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万字】</w:t>
            </w:r>
          </w:p>
          <w:p>
            <w:pPr>
              <w:rPr>
                <w:rFonts w:ascii="楷体_GB2312" w:hAnsi="楷体" w:eastAsia="楷体_GB2312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auto"/>
              <w:ind w:firstLine="241" w:firstLineChars="100"/>
              <w:rPr>
                <w:b/>
                <w:bCs/>
              </w:rPr>
            </w:pPr>
            <w:r>
              <w:rPr>
                <w:rFonts w:ascii="楷体_GB2312" w:hAnsi="楷体" w:eastAsia="楷体_GB2312"/>
                <w:b/>
                <w:bCs/>
                <w:color w:val="000000"/>
              </w:rPr>
              <w:t xml:space="preserve">5. 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法学交叉学科图景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（7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1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）《律师会见与交往理性》，载《学术研究》2004年第5期【学术论文，第一作者，CSSCI，1.2万字，被引6次】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（7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2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）《刑事裁判说理中的“常理”》，载《中山大学学报（社会科学版）》2019年第3期【学术论文，第一作者，CSSCI，3.2万字，被引22次】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（7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3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）《重新认识“合宪性”的意义》，载《人大研究》2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007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年第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9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期【学术论文，独立作者，1.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0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万字，被引2次】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（7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4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）《同构与分化：违宪审查制度的理念剖析》，载《理论与改革》2004年第6期【学术论文，独立作者，CSSCI，1.0万字，被引2次】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75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）《抓好三大重点 推进科学立法与民主立法》，载《南方日报》2014年11月20日【报刊文章，独立作者，0.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3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hint="eastAsia"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（7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6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）《地方立法的空间、模式与经验》【学术专辑，主编，广西师范大学出版社，2014年，30万字】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（7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7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）《基层治理的经验、秩序与伦理》【学术专辑，主编，中国政法大学出版社，20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20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年，2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8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万字】</w:t>
            </w:r>
          </w:p>
          <w:p>
            <w:pPr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（7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8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）《土地征收的概念、模式与规则》【学术专辑，主编，广西师范大学出版社，2014年，27万字】</w:t>
            </w:r>
          </w:p>
          <w:p>
            <w:pPr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79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）《比较法与国际视野下的海洋法》【学术专辑，主编，广西师范大学出版社，201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4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年，35.5万字】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（8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0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）《理解植根于实践的法律》【学术专辑，主编，法律出版社，2011年，43.6万字】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（8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1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）《基于案例的法律经验研究》【学术专辑，主编，中国民主法制出版社，20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18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年，22万字】</w:t>
            </w:r>
          </w:p>
          <w:p>
            <w:pPr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（8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2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）《思想与实践：解读中国传统法制》【学术专辑，主编，法律出版社，2010年，45.1万字】</w:t>
            </w:r>
          </w:p>
          <w:p>
            <w:pPr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（8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3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）《迈向法律实践研究的交叉学科图景》【学术专辑，主编，法律出版社，2010年，40.7万字】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（8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4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）《依法治国与全球治理》【学术专辑，主编，广西师范大学出版社，201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7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年，25.1万字</w:t>
            </w:r>
          </w:p>
          <w:p>
            <w:pPr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（8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5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）《国际法治与世界反法西斯战争胜利70周年纪念》【学术专辑，主编，广西师范大学出版社，2015年，22万字】</w:t>
            </w:r>
          </w:p>
          <w:p>
            <w:pPr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  <w:kern w:val="2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（8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6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）《新兴实践命题的学术叙事》【学术专辑，主编，中国政法大学出版社，202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1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年，2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8.5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万字】</w:t>
            </w:r>
          </w:p>
          <w:p>
            <w:pPr>
              <w:snapToGrid w:val="0"/>
              <w:spacing w:line="400" w:lineRule="exact"/>
              <w:ind w:firstLine="241" w:firstLineChars="100"/>
              <w:rPr>
                <w:rFonts w:ascii="楷体_GB2312" w:hAnsi="楷体" w:eastAsia="楷体_GB2312"/>
                <w:b/>
                <w:bCs/>
                <w:color w:val="000000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（8</w:t>
            </w:r>
            <w:r>
              <w:rPr>
                <w:rFonts w:ascii="楷体_GB2312" w:hAnsi="楷体" w:eastAsia="楷体_GB2312"/>
                <w:b/>
                <w:bCs/>
                <w:color w:val="000000"/>
              </w:rPr>
              <w:t>7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</w:rPr>
              <w:t>）《关于法学学术研究的倡导（系列）》（《关于法学学术研究的倡导（一）：迈向法律实践研究的交叉学科图景》、《关于法学学术研究的倡导（二）：致力于改造社会的法学研究》、《关于法学学术研究的倡导（三）：警惕两种“边缘”现象》、《关于法学学术研究的倡导（四）：认真对待比较法的基础与可行性》、《关于法学学术研究的倡导（五）：探寻贴近社会生活实践的立法》、《关于法学学术研究的倡导（六）：迈向心无旁骛的学术国度》），连载《中山大学法律评论》第8卷第2辑、第9卷第2辑、第10卷第2辑、第11卷第2辑、第12卷第4辑、第13卷第4辑【学术论文，独立作者，3.2万字】</w:t>
            </w:r>
          </w:p>
          <w:p>
            <w:pPr>
              <w:snapToGrid w:val="0"/>
              <w:spacing w:line="400" w:lineRule="exact"/>
              <w:rPr>
                <w:rFonts w:ascii="楷体_GB2312" w:hAnsi="楷体" w:eastAsia="楷体_GB2312"/>
                <w:b/>
                <w:bCs/>
                <w:color w:val="000000"/>
              </w:rPr>
            </w:pPr>
          </w:p>
          <w:p>
            <w:pPr>
              <w:snapToGrid w:val="0"/>
              <w:spacing w:line="400" w:lineRule="exact"/>
              <w:rPr>
                <w:rFonts w:ascii="楷体_GB2312" w:hAnsi="楷体" w:eastAsia="楷体_GB2312"/>
                <w:b/>
                <w:bCs/>
                <w:color w:val="000000"/>
              </w:rPr>
            </w:pPr>
          </w:p>
          <w:p>
            <w:pPr>
              <w:snapToGrid w:val="0"/>
              <w:spacing w:line="400" w:lineRule="exact"/>
              <w:rPr>
                <w:rFonts w:ascii="楷体_GB2312" w:hAnsi="楷体" w:eastAsia="楷体_GB2312"/>
                <w:b/>
                <w:bCs/>
                <w:color w:val="000000"/>
              </w:rPr>
            </w:pPr>
          </w:p>
          <w:p>
            <w:pPr>
              <w:snapToGrid w:val="0"/>
              <w:spacing w:line="400" w:lineRule="exact"/>
              <w:rPr>
                <w:rFonts w:ascii="楷体_GB2312" w:hAnsi="楷体" w:eastAsia="楷体_GB2312"/>
                <w:b/>
                <w:bCs/>
                <w:color w:val="000000"/>
              </w:rPr>
            </w:pPr>
          </w:p>
          <w:p>
            <w:pPr>
              <w:snapToGrid w:val="0"/>
              <w:spacing w:line="400" w:lineRule="exact"/>
              <w:rPr>
                <w:rFonts w:ascii="楷体_GB2312" w:hAnsi="楷体" w:eastAsia="楷体_GB2312"/>
                <w:b/>
                <w:bCs/>
                <w:color w:val="000000"/>
              </w:rPr>
            </w:pPr>
          </w:p>
          <w:p>
            <w:pPr>
              <w:snapToGrid w:val="0"/>
              <w:spacing w:line="400" w:lineRule="exact"/>
              <w:rPr>
                <w:rFonts w:ascii="楷体_GB2312" w:hAnsi="楷体" w:eastAsia="楷体_GB2312"/>
                <w:b/>
                <w:bCs/>
                <w:color w:val="000000"/>
              </w:rPr>
            </w:pPr>
          </w:p>
          <w:p>
            <w:pPr>
              <w:snapToGrid w:val="0"/>
              <w:spacing w:line="400" w:lineRule="exact"/>
              <w:rPr>
                <w:rFonts w:hint="eastAsia" w:ascii="楷体_GB2312" w:hAnsi="楷体" w:eastAsia="楷体_GB2312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sz w:val="30"/>
                <w:szCs w:val="30"/>
              </w:rPr>
            </w:pPr>
            <w:r>
              <w:rPr>
                <w:rFonts w:cs="Arial"/>
                <w:b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</w:rPr>
            </w:pPr>
            <w:r>
              <w:rPr>
                <w:rFonts w:hint="eastAsia" w:ascii="楷体" w:hAnsi="楷体" w:eastAsia="楷体" w:cs="Arial"/>
                <w:b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both"/>
              <w:rPr>
                <w:rFonts w:cs="Arial"/>
                <w:b/>
                <w:bCs/>
                <w:sz w:val="30"/>
                <w:szCs w:val="30"/>
              </w:rPr>
            </w:pPr>
          </w:p>
          <w:p>
            <w:pPr>
              <w:tabs>
                <w:tab w:val="left" w:pos="4185"/>
              </w:tabs>
              <w:snapToGrid w:val="0"/>
              <w:spacing w:line="420" w:lineRule="exact"/>
              <w:rPr>
                <w:rFonts w:cs="Arial"/>
                <w:b/>
                <w:bCs/>
              </w:rPr>
            </w:pPr>
          </w:p>
          <w:p>
            <w:pPr>
              <w:tabs>
                <w:tab w:val="left" w:pos="4185"/>
              </w:tabs>
              <w:snapToGrid w:val="0"/>
              <w:spacing w:line="460" w:lineRule="exact"/>
              <w:ind w:firstLine="241" w:firstLineChars="1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>
              <w:rPr>
                <w:rFonts w:hint="eastAsia" w:cs="Arial"/>
                <w:b/>
                <w:bCs/>
              </w:rPr>
              <w:t>．全国优秀博士学位论文奖提名奖【国务院学位委员会、教育部，2008年】</w:t>
            </w:r>
          </w:p>
          <w:p>
            <w:pPr>
              <w:tabs>
                <w:tab w:val="left" w:pos="4185"/>
              </w:tabs>
              <w:snapToGrid w:val="0"/>
              <w:spacing w:line="460" w:lineRule="exact"/>
              <w:ind w:firstLine="241" w:firstLineChars="1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>
              <w:rPr>
                <w:rFonts w:hint="eastAsia" w:cs="Arial"/>
                <w:b/>
                <w:bCs/>
              </w:rPr>
              <w:t>．四川省优秀博士学位论文奖【四川省人民政府，2007年】</w:t>
            </w:r>
          </w:p>
          <w:p>
            <w:pPr>
              <w:tabs>
                <w:tab w:val="left" w:pos="4185"/>
              </w:tabs>
              <w:snapToGrid w:val="0"/>
              <w:spacing w:line="460" w:lineRule="exact"/>
              <w:ind w:firstLine="241" w:firstLineChars="1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  <w:r>
              <w:rPr>
                <w:rFonts w:hint="eastAsia" w:cs="Arial"/>
                <w:b/>
                <w:bCs/>
              </w:rPr>
              <w:t>．四川大学优秀博士学位论文奖一等奖【四川大学，2009年】</w:t>
            </w:r>
          </w:p>
          <w:p>
            <w:pPr>
              <w:tabs>
                <w:tab w:val="left" w:pos="4185"/>
              </w:tabs>
              <w:snapToGrid w:val="0"/>
              <w:spacing w:line="460" w:lineRule="exact"/>
              <w:ind w:firstLine="241" w:firstLineChars="1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  <w:r>
              <w:rPr>
                <w:rFonts w:hint="eastAsia" w:cs="Arial"/>
                <w:b/>
                <w:bCs/>
              </w:rPr>
              <w:t>．中国社会科学院优秀博士后研究报告奖【排名第一，中国社会科学院，2013年】</w:t>
            </w:r>
          </w:p>
          <w:p>
            <w:pPr>
              <w:tabs>
                <w:tab w:val="left" w:pos="4185"/>
              </w:tabs>
              <w:snapToGrid w:val="0"/>
              <w:spacing w:line="460" w:lineRule="exact"/>
              <w:ind w:firstLine="241" w:firstLineChars="1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  <w:r>
              <w:rPr>
                <w:rFonts w:hint="eastAsia" w:cs="Arial"/>
                <w:b/>
                <w:bCs/>
              </w:rPr>
              <w:t>．钱端升法学研究成果奖【教育部钱端升法学研究成果奖励委员会，2014年】</w:t>
            </w:r>
          </w:p>
          <w:p>
            <w:pPr>
              <w:tabs>
                <w:tab w:val="left" w:pos="4185"/>
              </w:tabs>
              <w:snapToGrid w:val="0"/>
              <w:spacing w:line="460" w:lineRule="exact"/>
              <w:ind w:firstLine="241" w:firstLineChars="1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  <w:r>
              <w:rPr>
                <w:rFonts w:hint="eastAsia" w:cs="Arial"/>
                <w:b/>
                <w:bCs/>
              </w:rPr>
              <w:t>．教育部首批国家级一流本科教程【教育部，2020年】</w:t>
            </w:r>
          </w:p>
          <w:p>
            <w:pPr>
              <w:tabs>
                <w:tab w:val="left" w:pos="4185"/>
              </w:tabs>
              <w:snapToGrid w:val="0"/>
              <w:spacing w:line="460" w:lineRule="exact"/>
              <w:ind w:firstLine="241" w:firstLineChars="1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  <w:r>
              <w:rPr>
                <w:rFonts w:hint="eastAsia" w:cs="Arial"/>
                <w:b/>
                <w:bCs/>
              </w:rPr>
              <w:t>．中国社会科学院首届十大杰出法学博士后提名奖【中国社会科学院，2016年】</w:t>
            </w:r>
          </w:p>
          <w:p>
            <w:pPr>
              <w:tabs>
                <w:tab w:val="left" w:pos="4185"/>
              </w:tabs>
              <w:snapToGrid w:val="0"/>
              <w:spacing w:line="460" w:lineRule="exact"/>
              <w:ind w:firstLine="241" w:firstLineChars="1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</w:t>
            </w:r>
            <w:r>
              <w:rPr>
                <w:rFonts w:hint="eastAsia" w:cs="Arial"/>
                <w:b/>
                <w:bCs/>
              </w:rPr>
              <w:t>．广东省十大优秀中青年法学家【广东省人力资源和社会保障厅、广东省法学会，2020年】</w:t>
            </w:r>
          </w:p>
          <w:p>
            <w:pPr>
              <w:tabs>
                <w:tab w:val="left" w:pos="4185"/>
              </w:tabs>
              <w:snapToGrid w:val="0"/>
              <w:spacing w:line="460" w:lineRule="exact"/>
              <w:ind w:firstLine="241" w:firstLineChars="1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</w:t>
            </w:r>
            <w:r>
              <w:rPr>
                <w:rFonts w:hint="eastAsia" w:cs="Arial"/>
                <w:b/>
                <w:bCs/>
              </w:rPr>
              <w:t>．广州地区十大杰出中青年法学家【广州市政法委、广州市法学会，2019年】</w:t>
            </w:r>
          </w:p>
          <w:p>
            <w:pPr>
              <w:tabs>
                <w:tab w:val="left" w:pos="4185"/>
              </w:tabs>
              <w:snapToGrid w:val="0"/>
              <w:spacing w:line="460" w:lineRule="exact"/>
              <w:ind w:firstLine="241" w:firstLineChars="1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</w:t>
            </w:r>
            <w:r>
              <w:rPr>
                <w:rFonts w:hint="eastAsia" w:cs="Arial"/>
                <w:b/>
                <w:bCs/>
              </w:rPr>
              <w:t>．中山大学逸仙学者【中山大学</w:t>
            </w:r>
            <w:r>
              <w:rPr>
                <w:rFonts w:cs="Arial"/>
                <w:b/>
                <w:bCs/>
              </w:rPr>
              <w:t>，2022</w:t>
            </w:r>
            <w:r>
              <w:rPr>
                <w:rFonts w:hint="eastAsia" w:cs="Arial"/>
                <w:b/>
                <w:bCs/>
              </w:rPr>
              <w:t>年】</w:t>
            </w:r>
          </w:p>
          <w:p>
            <w:pPr>
              <w:tabs>
                <w:tab w:val="left" w:pos="4185"/>
              </w:tabs>
              <w:snapToGrid w:val="0"/>
              <w:spacing w:line="460" w:lineRule="exact"/>
              <w:ind w:firstLine="241" w:firstLineChars="1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</w:t>
            </w:r>
            <w:r>
              <w:rPr>
                <w:rFonts w:hint="eastAsia" w:cs="Arial"/>
                <w:b/>
                <w:bCs/>
              </w:rPr>
              <w:t>．中山大学优秀共产党员【中共中山大学委员会，2016年】</w:t>
            </w:r>
          </w:p>
          <w:p>
            <w:pPr>
              <w:tabs>
                <w:tab w:val="left" w:pos="4185"/>
              </w:tabs>
              <w:snapToGrid w:val="0"/>
              <w:spacing w:line="460" w:lineRule="exact"/>
              <w:ind w:firstLine="241" w:firstLineChars="1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</w:t>
            </w:r>
            <w:r>
              <w:rPr>
                <w:rFonts w:hint="eastAsia" w:cs="Arial"/>
                <w:b/>
                <w:bCs/>
              </w:rPr>
              <w:t>．广东省省级教学团队【广东省教育厅，2015年】</w:t>
            </w:r>
          </w:p>
          <w:p>
            <w:pPr>
              <w:tabs>
                <w:tab w:val="left" w:pos="4185"/>
              </w:tabs>
              <w:snapToGrid w:val="0"/>
              <w:spacing w:line="460" w:lineRule="exact"/>
              <w:ind w:firstLine="241" w:firstLineChars="1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</w:t>
            </w:r>
            <w:r>
              <w:rPr>
                <w:rFonts w:hint="eastAsia" w:cs="Arial"/>
                <w:b/>
                <w:bCs/>
              </w:rPr>
              <w:t>．广东省高等学校“千百十人才工程”【广东省教育厅，2010年】</w:t>
            </w:r>
          </w:p>
          <w:p>
            <w:pPr>
              <w:tabs>
                <w:tab w:val="left" w:pos="4185"/>
              </w:tabs>
              <w:snapToGrid w:val="0"/>
              <w:spacing w:line="460" w:lineRule="exact"/>
              <w:ind w:firstLine="241" w:firstLineChars="1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14</w:t>
            </w:r>
            <w:r>
              <w:rPr>
                <w:rFonts w:hint="eastAsia" w:cs="Arial"/>
                <w:b/>
                <w:bCs/>
              </w:rPr>
              <w:t>．广东省宣传思想战线“十百千人才工程”【广东省委宣传部，2008年】</w:t>
            </w:r>
          </w:p>
          <w:p>
            <w:pPr>
              <w:tabs>
                <w:tab w:val="left" w:pos="4185"/>
              </w:tabs>
              <w:snapToGrid w:val="0"/>
              <w:spacing w:line="460" w:lineRule="exact"/>
              <w:ind w:firstLine="241" w:firstLineChars="1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</w:t>
            </w:r>
            <w:r>
              <w:rPr>
                <w:rFonts w:hint="eastAsia" w:cs="Arial"/>
                <w:b/>
                <w:bCs/>
              </w:rPr>
              <w:t>．全国首批高等学校与法律实务部门人员互聘“双千计划”【中央政法委、教育部、最高人民法院、最高人民检察院、公安部、司法部，2013年】</w:t>
            </w:r>
          </w:p>
          <w:p>
            <w:pPr>
              <w:tabs>
                <w:tab w:val="left" w:pos="4185"/>
              </w:tabs>
              <w:snapToGrid w:val="0"/>
              <w:spacing w:line="460" w:lineRule="exact"/>
              <w:ind w:firstLine="241" w:firstLineChars="1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</w:t>
            </w:r>
            <w:r>
              <w:rPr>
                <w:rFonts w:hint="eastAsia" w:cs="Arial"/>
                <w:b/>
                <w:bCs/>
              </w:rPr>
              <w:t>．全国中青年刑事诉讼法学优秀科研成果奖一等奖【中国法学会，2009年】</w:t>
            </w:r>
          </w:p>
          <w:p>
            <w:pPr>
              <w:tabs>
                <w:tab w:val="left" w:pos="4185"/>
              </w:tabs>
              <w:snapToGrid w:val="0"/>
              <w:spacing w:line="460" w:lineRule="exact"/>
              <w:ind w:firstLine="241" w:firstLineChars="1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17. </w:t>
            </w:r>
            <w:r>
              <w:rPr>
                <w:rFonts w:hint="eastAsia" w:cs="Arial"/>
                <w:b/>
                <w:bCs/>
              </w:rPr>
              <w:t>全国中青年刑事诉讼法学优秀科研成果奖三等奖【中国刑事诉讼法学会，2015年】</w:t>
            </w:r>
          </w:p>
          <w:p>
            <w:pPr>
              <w:tabs>
                <w:tab w:val="left" w:pos="4185"/>
              </w:tabs>
              <w:snapToGrid w:val="0"/>
              <w:spacing w:line="460" w:lineRule="exact"/>
              <w:ind w:firstLine="241" w:firstLineChars="1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18</w:t>
            </w:r>
            <w:r>
              <w:rPr>
                <w:rFonts w:hint="eastAsia" w:cs="Arial"/>
                <w:b/>
                <w:bCs/>
              </w:rPr>
              <w:t>．全国法院系统学术讨论会优秀论文奖【最高人民法院全国法院学术讨论组织委员会，2016年】</w:t>
            </w:r>
          </w:p>
          <w:p>
            <w:pPr>
              <w:tabs>
                <w:tab w:val="left" w:pos="4185"/>
              </w:tabs>
              <w:snapToGrid w:val="0"/>
              <w:spacing w:line="460" w:lineRule="exact"/>
              <w:ind w:firstLine="241" w:firstLineChars="100"/>
              <w:rPr>
                <w:rFonts w:cs="Arial"/>
                <w:b/>
                <w:bCs/>
              </w:rPr>
            </w:pPr>
            <w:r>
              <w:rPr>
                <w:rFonts w:hint="eastAsia"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 xml:space="preserve">9. </w:t>
            </w:r>
            <w:r>
              <w:rPr>
                <w:rFonts w:hint="eastAsia" w:cs="Arial"/>
                <w:b/>
                <w:bCs/>
              </w:rPr>
              <w:t>全国未成年人健康成长法治保障制度创新最佳事例【中央综治办、共青团中央、中国法学会，2014年】</w:t>
            </w:r>
          </w:p>
          <w:p>
            <w:pPr>
              <w:tabs>
                <w:tab w:val="left" w:pos="4185"/>
              </w:tabs>
              <w:snapToGrid w:val="0"/>
              <w:spacing w:line="460" w:lineRule="exact"/>
              <w:ind w:firstLine="241" w:firstLineChars="1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</w:t>
            </w:r>
            <w:r>
              <w:rPr>
                <w:rFonts w:hint="eastAsia" w:cs="Arial"/>
                <w:b/>
                <w:bCs/>
              </w:rPr>
              <w:t>．全国首届陈光中诉讼法学奖【中国诉讼法学研究会，2003年】</w:t>
            </w:r>
          </w:p>
          <w:p>
            <w:pPr>
              <w:tabs>
                <w:tab w:val="left" w:pos="4185"/>
              </w:tabs>
              <w:snapToGrid w:val="0"/>
              <w:spacing w:line="460" w:lineRule="exact"/>
              <w:ind w:firstLine="241" w:firstLineChars="1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21</w:t>
            </w:r>
            <w:r>
              <w:rPr>
                <w:rFonts w:hint="eastAsia" w:cs="Arial"/>
                <w:b/>
                <w:bCs/>
              </w:rPr>
              <w:t>．中国法学青年论坛一等奖【中国法学会，2015年】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line="460" w:lineRule="exact"/>
              <w:ind w:firstLine="241" w:firstLineChars="1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22</w:t>
            </w:r>
            <w:r>
              <w:rPr>
                <w:rFonts w:hint="eastAsia" w:cs="Arial"/>
                <w:b/>
                <w:bCs/>
              </w:rPr>
              <w:t>．中国法学家论坛三等奖【中国法学会，2017年】</w:t>
            </w:r>
          </w:p>
          <w:p>
            <w:pPr>
              <w:tabs>
                <w:tab w:val="left" w:pos="4185"/>
              </w:tabs>
              <w:snapToGrid w:val="0"/>
              <w:spacing w:line="460" w:lineRule="exact"/>
              <w:ind w:firstLine="241" w:firstLineChars="1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23</w:t>
            </w:r>
            <w:r>
              <w:rPr>
                <w:rFonts w:hint="eastAsia" w:cs="Arial"/>
                <w:b/>
                <w:bCs/>
              </w:rPr>
              <w:t>．中国法学青年论坛三等奖【中国法学会，2017年】</w:t>
            </w:r>
          </w:p>
          <w:p>
            <w:pPr>
              <w:tabs>
                <w:tab w:val="left" w:pos="4185"/>
              </w:tabs>
              <w:snapToGrid w:val="0"/>
              <w:spacing w:line="460" w:lineRule="exact"/>
              <w:ind w:firstLine="241" w:firstLineChars="1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24</w:t>
            </w:r>
            <w:r>
              <w:rPr>
                <w:rFonts w:hint="eastAsia" w:cs="Arial"/>
                <w:b/>
                <w:bCs/>
              </w:rPr>
              <w:t>．广东省法学研究优秀成果奖一等奖【广东省法学会，2014年】</w:t>
            </w:r>
          </w:p>
          <w:p>
            <w:pPr>
              <w:tabs>
                <w:tab w:val="left" w:pos="4185"/>
              </w:tabs>
              <w:snapToGrid w:val="0"/>
              <w:spacing w:line="460" w:lineRule="exact"/>
              <w:ind w:firstLine="241" w:firstLineChars="1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25</w:t>
            </w:r>
            <w:r>
              <w:rPr>
                <w:rFonts w:hint="eastAsia" w:cs="Arial"/>
                <w:b/>
                <w:bCs/>
              </w:rPr>
              <w:t>．广东省教育教学成果奖一等奖【广东省教育厅，2018年】</w:t>
            </w:r>
          </w:p>
          <w:p>
            <w:pPr>
              <w:tabs>
                <w:tab w:val="left" w:pos="4185"/>
              </w:tabs>
              <w:snapToGrid w:val="0"/>
              <w:spacing w:line="460" w:lineRule="exact"/>
              <w:ind w:firstLine="241" w:firstLineChars="1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26</w:t>
            </w:r>
            <w:r>
              <w:rPr>
                <w:rFonts w:hint="eastAsia" w:cs="Arial"/>
                <w:b/>
                <w:bCs/>
              </w:rPr>
              <w:t>．中山大学教学成果奖一等奖【中山大学，2017年】</w:t>
            </w:r>
          </w:p>
          <w:p>
            <w:pPr>
              <w:tabs>
                <w:tab w:val="left" w:pos="4185"/>
              </w:tabs>
              <w:snapToGrid w:val="0"/>
              <w:spacing w:line="460" w:lineRule="exact"/>
              <w:ind w:firstLine="241" w:firstLineChars="1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27</w:t>
            </w:r>
            <w:r>
              <w:rPr>
                <w:rFonts w:hint="eastAsia" w:cs="Arial"/>
                <w:b/>
                <w:bCs/>
              </w:rPr>
              <w:t>．广东省哲学社会科学优秀成果奖三等奖【广东省人民政府，2015年】</w:t>
            </w:r>
          </w:p>
          <w:p>
            <w:pPr>
              <w:tabs>
                <w:tab w:val="left" w:pos="4185"/>
              </w:tabs>
              <w:snapToGrid w:val="0"/>
              <w:spacing w:line="460" w:lineRule="exact"/>
              <w:ind w:firstLine="241" w:firstLineChars="1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28</w:t>
            </w:r>
            <w:r>
              <w:rPr>
                <w:rFonts w:hint="eastAsia" w:cs="Arial"/>
                <w:b/>
                <w:bCs/>
              </w:rPr>
              <w:t>．广东省哲学社会科学优秀成果奖三等奖【广东省人民政府，2013年】</w:t>
            </w:r>
          </w:p>
          <w:p>
            <w:pPr>
              <w:tabs>
                <w:tab w:val="left" w:pos="4185"/>
              </w:tabs>
              <w:snapToGrid w:val="0"/>
              <w:spacing w:line="460" w:lineRule="exact"/>
              <w:ind w:firstLine="241" w:firstLineChars="1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29</w:t>
            </w:r>
            <w:r>
              <w:rPr>
                <w:rFonts w:hint="eastAsia" w:cs="Arial"/>
                <w:b/>
                <w:bCs/>
              </w:rPr>
              <w:t>．中山大学精品课程【中山大学，2009年】</w:t>
            </w:r>
          </w:p>
          <w:p>
            <w:pPr>
              <w:tabs>
                <w:tab w:val="left" w:pos="4185"/>
              </w:tabs>
              <w:snapToGrid w:val="0"/>
              <w:spacing w:line="460" w:lineRule="exact"/>
              <w:ind w:firstLine="241" w:firstLineChars="1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30</w:t>
            </w:r>
            <w:r>
              <w:rPr>
                <w:rFonts w:hint="eastAsia" w:cs="Arial"/>
                <w:b/>
                <w:bCs/>
              </w:rPr>
              <w:t>．广东省精品课程【广东省教育厅，2011年】</w:t>
            </w:r>
          </w:p>
          <w:p>
            <w:pPr>
              <w:tabs>
                <w:tab w:val="left" w:pos="4185"/>
              </w:tabs>
              <w:snapToGrid w:val="0"/>
              <w:spacing w:line="460" w:lineRule="exact"/>
              <w:ind w:firstLine="241" w:firstLineChars="1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31</w:t>
            </w:r>
            <w:r>
              <w:rPr>
                <w:rFonts w:hint="eastAsia" w:cs="Arial"/>
                <w:b/>
                <w:bCs/>
              </w:rPr>
              <w:t>．广东省精品资源共享课程【广东省教育厅，2013年】</w:t>
            </w:r>
          </w:p>
          <w:p>
            <w:pPr>
              <w:tabs>
                <w:tab w:val="left" w:pos="4185"/>
              </w:tabs>
              <w:snapToGrid w:val="0"/>
              <w:spacing w:line="460" w:lineRule="exact"/>
              <w:rPr>
                <w:rFonts w:cs="Arial"/>
                <w:b/>
                <w:bCs/>
              </w:rPr>
            </w:pPr>
          </w:p>
          <w:p>
            <w:pPr>
              <w:tabs>
                <w:tab w:val="left" w:pos="4185"/>
              </w:tabs>
              <w:snapToGrid w:val="0"/>
              <w:spacing w:line="460" w:lineRule="exact"/>
              <w:rPr>
                <w:rFonts w:cs="Arial"/>
                <w:b/>
                <w:bCs/>
              </w:rPr>
            </w:pPr>
          </w:p>
          <w:p>
            <w:pPr>
              <w:tabs>
                <w:tab w:val="left" w:pos="4185"/>
              </w:tabs>
              <w:snapToGrid w:val="0"/>
              <w:spacing w:line="460" w:lineRule="exact"/>
              <w:rPr>
                <w:rFonts w:cs="Arial"/>
                <w:b/>
                <w:bCs/>
              </w:rPr>
            </w:pPr>
          </w:p>
          <w:p>
            <w:pPr>
              <w:tabs>
                <w:tab w:val="left" w:pos="4185"/>
              </w:tabs>
              <w:snapToGrid w:val="0"/>
              <w:spacing w:line="460" w:lineRule="exact"/>
              <w:rPr>
                <w:rFonts w:cs="Arial"/>
                <w:b/>
                <w:bCs/>
              </w:rPr>
            </w:pPr>
          </w:p>
          <w:p>
            <w:pPr>
              <w:tabs>
                <w:tab w:val="left" w:pos="4185"/>
              </w:tabs>
              <w:snapToGrid w:val="0"/>
              <w:spacing w:line="460" w:lineRule="exact"/>
              <w:rPr>
                <w:rFonts w:cs="Arial"/>
                <w:b/>
                <w:bCs/>
              </w:rPr>
            </w:pPr>
          </w:p>
          <w:p>
            <w:pPr>
              <w:tabs>
                <w:tab w:val="left" w:pos="4185"/>
              </w:tabs>
              <w:snapToGrid w:val="0"/>
              <w:spacing w:line="460" w:lineRule="exact"/>
              <w:rPr>
                <w:rFonts w:cs="Arial"/>
                <w:b/>
                <w:bCs/>
              </w:rPr>
            </w:pPr>
          </w:p>
          <w:p>
            <w:pPr>
              <w:tabs>
                <w:tab w:val="left" w:pos="4185"/>
              </w:tabs>
              <w:snapToGrid w:val="0"/>
              <w:spacing w:line="460" w:lineRule="exact"/>
              <w:rPr>
                <w:rFonts w:cs="Arial"/>
                <w:b/>
                <w:bCs/>
              </w:rPr>
            </w:pPr>
          </w:p>
          <w:p>
            <w:pPr>
              <w:tabs>
                <w:tab w:val="left" w:pos="4185"/>
              </w:tabs>
              <w:snapToGrid w:val="0"/>
              <w:spacing w:line="460" w:lineRule="exact"/>
              <w:rPr>
                <w:rFonts w:cs="Arial"/>
                <w:b/>
                <w:bCs/>
              </w:rPr>
            </w:pPr>
          </w:p>
          <w:p>
            <w:pPr>
              <w:tabs>
                <w:tab w:val="left" w:pos="4185"/>
              </w:tabs>
              <w:snapToGrid w:val="0"/>
              <w:spacing w:line="460" w:lineRule="exact"/>
              <w:rPr>
                <w:rFonts w:cs="Arial"/>
                <w:b/>
                <w:bCs/>
              </w:rPr>
            </w:pPr>
          </w:p>
          <w:p>
            <w:pPr>
              <w:tabs>
                <w:tab w:val="left" w:pos="4185"/>
              </w:tabs>
              <w:snapToGrid w:val="0"/>
              <w:spacing w:line="460" w:lineRule="exact"/>
              <w:rPr>
                <w:rFonts w:cs="Arial"/>
                <w:b/>
                <w:bCs/>
              </w:rPr>
            </w:pPr>
          </w:p>
          <w:p>
            <w:pPr>
              <w:tabs>
                <w:tab w:val="left" w:pos="4185"/>
              </w:tabs>
              <w:snapToGrid w:val="0"/>
              <w:spacing w:line="460" w:lineRule="exact"/>
              <w:rPr>
                <w:rFonts w:cs="Arial"/>
                <w:b/>
                <w:bCs/>
              </w:rPr>
            </w:pPr>
          </w:p>
          <w:p>
            <w:pPr>
              <w:tabs>
                <w:tab w:val="left" w:pos="4185"/>
              </w:tabs>
              <w:snapToGrid w:val="0"/>
              <w:spacing w:line="460" w:lineRule="exact"/>
              <w:rPr>
                <w:rFonts w:cs="Arial"/>
                <w:b/>
                <w:bCs/>
              </w:rPr>
            </w:pPr>
          </w:p>
          <w:p>
            <w:pPr>
              <w:tabs>
                <w:tab w:val="left" w:pos="4185"/>
              </w:tabs>
              <w:snapToGrid w:val="0"/>
              <w:spacing w:line="460" w:lineRule="exact"/>
              <w:rPr>
                <w:rFonts w:cs="Arial"/>
                <w:b/>
                <w:bCs/>
              </w:rPr>
            </w:pPr>
          </w:p>
          <w:p>
            <w:pPr>
              <w:tabs>
                <w:tab w:val="left" w:pos="4185"/>
              </w:tabs>
              <w:snapToGrid w:val="0"/>
              <w:spacing w:line="460" w:lineRule="exact"/>
              <w:rPr>
                <w:rFonts w:cs="Arial"/>
                <w:b/>
                <w:bCs/>
              </w:rPr>
            </w:pPr>
          </w:p>
          <w:p>
            <w:pPr>
              <w:tabs>
                <w:tab w:val="left" w:pos="4185"/>
              </w:tabs>
              <w:snapToGrid w:val="0"/>
              <w:spacing w:line="460" w:lineRule="exact"/>
              <w:rPr>
                <w:rFonts w:cs="Arial"/>
                <w:b/>
                <w:bCs/>
              </w:rPr>
            </w:pPr>
          </w:p>
          <w:p>
            <w:pPr>
              <w:tabs>
                <w:tab w:val="left" w:pos="4185"/>
              </w:tabs>
              <w:snapToGrid w:val="0"/>
              <w:spacing w:line="460" w:lineRule="exact"/>
              <w:rPr>
                <w:rFonts w:cs="Arial"/>
                <w:b/>
                <w:bCs/>
              </w:rPr>
            </w:pPr>
          </w:p>
          <w:p>
            <w:pPr>
              <w:tabs>
                <w:tab w:val="left" w:pos="4185"/>
              </w:tabs>
              <w:snapToGrid w:val="0"/>
              <w:spacing w:line="460" w:lineRule="exact"/>
              <w:jc w:val="both"/>
              <w:rPr>
                <w:rFonts w:cs="Arial"/>
                <w:b/>
                <w:bCs/>
              </w:rPr>
            </w:pPr>
          </w:p>
          <w:p>
            <w:pPr>
              <w:tabs>
                <w:tab w:val="left" w:pos="4185"/>
              </w:tabs>
              <w:snapToGrid w:val="0"/>
              <w:spacing w:line="460" w:lineRule="exact"/>
              <w:jc w:val="both"/>
              <w:rPr>
                <w:rFonts w:cs="Arial"/>
                <w:b/>
                <w:bCs/>
              </w:rPr>
            </w:pPr>
          </w:p>
          <w:p>
            <w:pPr>
              <w:tabs>
                <w:tab w:val="left" w:pos="4185"/>
              </w:tabs>
              <w:snapToGrid w:val="0"/>
              <w:spacing w:line="460" w:lineRule="exact"/>
              <w:jc w:val="both"/>
              <w:rPr>
                <w:rFonts w:cs="Arial"/>
                <w:b/>
                <w:bCs/>
              </w:rPr>
            </w:pPr>
          </w:p>
          <w:p>
            <w:pPr>
              <w:tabs>
                <w:tab w:val="left" w:pos="4185"/>
              </w:tabs>
              <w:snapToGrid w:val="0"/>
              <w:spacing w:line="460" w:lineRule="exact"/>
              <w:jc w:val="both"/>
              <w:rPr>
                <w:rFonts w:hint="eastAsia" w:cs="Arial"/>
                <w:b/>
                <w:bCs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205F9"/>
    <w:rsid w:val="000220B6"/>
    <w:rsid w:val="00022C04"/>
    <w:rsid w:val="00023A15"/>
    <w:rsid w:val="000277F3"/>
    <w:rsid w:val="000337C4"/>
    <w:rsid w:val="00034B35"/>
    <w:rsid w:val="00037C5A"/>
    <w:rsid w:val="00037C63"/>
    <w:rsid w:val="0004290D"/>
    <w:rsid w:val="000454D3"/>
    <w:rsid w:val="000478D9"/>
    <w:rsid w:val="00053D80"/>
    <w:rsid w:val="0005494D"/>
    <w:rsid w:val="000554E1"/>
    <w:rsid w:val="0005635F"/>
    <w:rsid w:val="000566A1"/>
    <w:rsid w:val="00057173"/>
    <w:rsid w:val="00057388"/>
    <w:rsid w:val="00060363"/>
    <w:rsid w:val="00061AE5"/>
    <w:rsid w:val="00062C57"/>
    <w:rsid w:val="000658FA"/>
    <w:rsid w:val="00065FC3"/>
    <w:rsid w:val="00067625"/>
    <w:rsid w:val="000729C9"/>
    <w:rsid w:val="00074650"/>
    <w:rsid w:val="0007639D"/>
    <w:rsid w:val="000837BC"/>
    <w:rsid w:val="00084183"/>
    <w:rsid w:val="000841DF"/>
    <w:rsid w:val="00091C29"/>
    <w:rsid w:val="00097FA6"/>
    <w:rsid w:val="000A1302"/>
    <w:rsid w:val="000A1823"/>
    <w:rsid w:val="000A6DE2"/>
    <w:rsid w:val="000B1954"/>
    <w:rsid w:val="000B5637"/>
    <w:rsid w:val="000B5917"/>
    <w:rsid w:val="000C615E"/>
    <w:rsid w:val="000D1301"/>
    <w:rsid w:val="000D3BA6"/>
    <w:rsid w:val="000E3C04"/>
    <w:rsid w:val="000E50AF"/>
    <w:rsid w:val="000F2177"/>
    <w:rsid w:val="000F22F3"/>
    <w:rsid w:val="000F2BC9"/>
    <w:rsid w:val="000F5340"/>
    <w:rsid w:val="000F6B9E"/>
    <w:rsid w:val="00103F63"/>
    <w:rsid w:val="00104A56"/>
    <w:rsid w:val="00105FB5"/>
    <w:rsid w:val="00111EAB"/>
    <w:rsid w:val="00114D71"/>
    <w:rsid w:val="00122CF9"/>
    <w:rsid w:val="00127759"/>
    <w:rsid w:val="0013288F"/>
    <w:rsid w:val="00134F13"/>
    <w:rsid w:val="00137289"/>
    <w:rsid w:val="00140200"/>
    <w:rsid w:val="00140964"/>
    <w:rsid w:val="001431DD"/>
    <w:rsid w:val="00146C92"/>
    <w:rsid w:val="0014726E"/>
    <w:rsid w:val="001521C1"/>
    <w:rsid w:val="00164594"/>
    <w:rsid w:val="00164E9D"/>
    <w:rsid w:val="00170531"/>
    <w:rsid w:val="00170FB5"/>
    <w:rsid w:val="001775CE"/>
    <w:rsid w:val="00181A9D"/>
    <w:rsid w:val="00187D74"/>
    <w:rsid w:val="0019005E"/>
    <w:rsid w:val="0019717A"/>
    <w:rsid w:val="001A1709"/>
    <w:rsid w:val="001A25D9"/>
    <w:rsid w:val="001A35F7"/>
    <w:rsid w:val="001A5659"/>
    <w:rsid w:val="001B060A"/>
    <w:rsid w:val="001B2BE2"/>
    <w:rsid w:val="001B2CF2"/>
    <w:rsid w:val="001B66E5"/>
    <w:rsid w:val="001B6AF7"/>
    <w:rsid w:val="001B79F6"/>
    <w:rsid w:val="001C1855"/>
    <w:rsid w:val="001C190F"/>
    <w:rsid w:val="001D38C8"/>
    <w:rsid w:val="001D6119"/>
    <w:rsid w:val="001E0CD2"/>
    <w:rsid w:val="001E0DF1"/>
    <w:rsid w:val="001E16B4"/>
    <w:rsid w:val="001E2A63"/>
    <w:rsid w:val="001E2EF1"/>
    <w:rsid w:val="001E3618"/>
    <w:rsid w:val="001E657C"/>
    <w:rsid w:val="001E67CF"/>
    <w:rsid w:val="001E7EFF"/>
    <w:rsid w:val="001F158B"/>
    <w:rsid w:val="001F2B0C"/>
    <w:rsid w:val="001F4677"/>
    <w:rsid w:val="00204960"/>
    <w:rsid w:val="00204F55"/>
    <w:rsid w:val="00205B53"/>
    <w:rsid w:val="00206CBD"/>
    <w:rsid w:val="002113A8"/>
    <w:rsid w:val="00212B02"/>
    <w:rsid w:val="00212FBE"/>
    <w:rsid w:val="0021376A"/>
    <w:rsid w:val="00220908"/>
    <w:rsid w:val="002213B0"/>
    <w:rsid w:val="0022144F"/>
    <w:rsid w:val="00222081"/>
    <w:rsid w:val="00227DB4"/>
    <w:rsid w:val="002301E7"/>
    <w:rsid w:val="00230275"/>
    <w:rsid w:val="00240C70"/>
    <w:rsid w:val="002430EC"/>
    <w:rsid w:val="00247556"/>
    <w:rsid w:val="0025653B"/>
    <w:rsid w:val="002577AD"/>
    <w:rsid w:val="00261C33"/>
    <w:rsid w:val="002632BC"/>
    <w:rsid w:val="00264B98"/>
    <w:rsid w:val="00266003"/>
    <w:rsid w:val="002672C4"/>
    <w:rsid w:val="002723E7"/>
    <w:rsid w:val="0027267A"/>
    <w:rsid w:val="002737AC"/>
    <w:rsid w:val="00283E42"/>
    <w:rsid w:val="002929FE"/>
    <w:rsid w:val="002952C0"/>
    <w:rsid w:val="002959F8"/>
    <w:rsid w:val="002A3159"/>
    <w:rsid w:val="002A6ABD"/>
    <w:rsid w:val="002A71A8"/>
    <w:rsid w:val="002B1B3A"/>
    <w:rsid w:val="002B2252"/>
    <w:rsid w:val="002B5F5A"/>
    <w:rsid w:val="002C3D7F"/>
    <w:rsid w:val="002C7701"/>
    <w:rsid w:val="002D477C"/>
    <w:rsid w:val="002D4B22"/>
    <w:rsid w:val="002D6B2B"/>
    <w:rsid w:val="002E3049"/>
    <w:rsid w:val="002E518C"/>
    <w:rsid w:val="002E6203"/>
    <w:rsid w:val="002E6F05"/>
    <w:rsid w:val="002F0A3B"/>
    <w:rsid w:val="002F517C"/>
    <w:rsid w:val="0030437D"/>
    <w:rsid w:val="00306896"/>
    <w:rsid w:val="00315EA3"/>
    <w:rsid w:val="00324A1D"/>
    <w:rsid w:val="00330259"/>
    <w:rsid w:val="003373F6"/>
    <w:rsid w:val="003425BC"/>
    <w:rsid w:val="00342985"/>
    <w:rsid w:val="00342F84"/>
    <w:rsid w:val="00345DEC"/>
    <w:rsid w:val="00346511"/>
    <w:rsid w:val="00352E55"/>
    <w:rsid w:val="00361082"/>
    <w:rsid w:val="003703A0"/>
    <w:rsid w:val="003714C0"/>
    <w:rsid w:val="003735B2"/>
    <w:rsid w:val="003742E0"/>
    <w:rsid w:val="00376661"/>
    <w:rsid w:val="00380EEF"/>
    <w:rsid w:val="00391E5A"/>
    <w:rsid w:val="00394595"/>
    <w:rsid w:val="003A2D2B"/>
    <w:rsid w:val="003A5114"/>
    <w:rsid w:val="003B0677"/>
    <w:rsid w:val="003B20ED"/>
    <w:rsid w:val="003C0D76"/>
    <w:rsid w:val="003C25E1"/>
    <w:rsid w:val="003C3CDB"/>
    <w:rsid w:val="003C6017"/>
    <w:rsid w:val="003D0D47"/>
    <w:rsid w:val="003D37B5"/>
    <w:rsid w:val="003D531D"/>
    <w:rsid w:val="003E096C"/>
    <w:rsid w:val="003F08B3"/>
    <w:rsid w:val="003F29F9"/>
    <w:rsid w:val="003F556E"/>
    <w:rsid w:val="0040253B"/>
    <w:rsid w:val="0041465D"/>
    <w:rsid w:val="00424ACF"/>
    <w:rsid w:val="004259EA"/>
    <w:rsid w:val="00431713"/>
    <w:rsid w:val="004333B8"/>
    <w:rsid w:val="00433924"/>
    <w:rsid w:val="004378D6"/>
    <w:rsid w:val="00440D4B"/>
    <w:rsid w:val="004433FC"/>
    <w:rsid w:val="004448B0"/>
    <w:rsid w:val="00444BE0"/>
    <w:rsid w:val="00450497"/>
    <w:rsid w:val="004536AC"/>
    <w:rsid w:val="00454975"/>
    <w:rsid w:val="00454A18"/>
    <w:rsid w:val="00461809"/>
    <w:rsid w:val="00461948"/>
    <w:rsid w:val="00462B79"/>
    <w:rsid w:val="00464E94"/>
    <w:rsid w:val="004679B9"/>
    <w:rsid w:val="00476BEA"/>
    <w:rsid w:val="00477832"/>
    <w:rsid w:val="004809FF"/>
    <w:rsid w:val="004821C1"/>
    <w:rsid w:val="00485DF0"/>
    <w:rsid w:val="004937BA"/>
    <w:rsid w:val="004956F6"/>
    <w:rsid w:val="004962BB"/>
    <w:rsid w:val="004A05D4"/>
    <w:rsid w:val="004A23B6"/>
    <w:rsid w:val="004B1E69"/>
    <w:rsid w:val="004C235F"/>
    <w:rsid w:val="004C34BE"/>
    <w:rsid w:val="004C7E68"/>
    <w:rsid w:val="004D15E7"/>
    <w:rsid w:val="004D32FA"/>
    <w:rsid w:val="004D77C9"/>
    <w:rsid w:val="004E0D2D"/>
    <w:rsid w:val="004E0F75"/>
    <w:rsid w:val="004E2DF4"/>
    <w:rsid w:val="004E6506"/>
    <w:rsid w:val="004E6697"/>
    <w:rsid w:val="004F45B2"/>
    <w:rsid w:val="004F6C8A"/>
    <w:rsid w:val="005008D0"/>
    <w:rsid w:val="005030CA"/>
    <w:rsid w:val="00513F58"/>
    <w:rsid w:val="00520A48"/>
    <w:rsid w:val="00521DEC"/>
    <w:rsid w:val="0052358C"/>
    <w:rsid w:val="00533F57"/>
    <w:rsid w:val="0054712C"/>
    <w:rsid w:val="00547851"/>
    <w:rsid w:val="005479CF"/>
    <w:rsid w:val="00554A49"/>
    <w:rsid w:val="005550C0"/>
    <w:rsid w:val="00557EF9"/>
    <w:rsid w:val="00560515"/>
    <w:rsid w:val="00561E7C"/>
    <w:rsid w:val="00562457"/>
    <w:rsid w:val="005645A0"/>
    <w:rsid w:val="00566D4E"/>
    <w:rsid w:val="00567977"/>
    <w:rsid w:val="00567988"/>
    <w:rsid w:val="005706D2"/>
    <w:rsid w:val="00571756"/>
    <w:rsid w:val="00572719"/>
    <w:rsid w:val="00573AB8"/>
    <w:rsid w:val="00575D3E"/>
    <w:rsid w:val="00575D80"/>
    <w:rsid w:val="00577139"/>
    <w:rsid w:val="00581823"/>
    <w:rsid w:val="00586E9D"/>
    <w:rsid w:val="00590E83"/>
    <w:rsid w:val="0059423B"/>
    <w:rsid w:val="0059426E"/>
    <w:rsid w:val="005961B5"/>
    <w:rsid w:val="0059750D"/>
    <w:rsid w:val="005976D8"/>
    <w:rsid w:val="005A105B"/>
    <w:rsid w:val="005A1CCF"/>
    <w:rsid w:val="005B1BD5"/>
    <w:rsid w:val="005B2600"/>
    <w:rsid w:val="005C2D8F"/>
    <w:rsid w:val="005D0AA0"/>
    <w:rsid w:val="005D6EDA"/>
    <w:rsid w:val="005E0451"/>
    <w:rsid w:val="005E4D71"/>
    <w:rsid w:val="005F15EF"/>
    <w:rsid w:val="005F6B73"/>
    <w:rsid w:val="00600395"/>
    <w:rsid w:val="0060132D"/>
    <w:rsid w:val="00611854"/>
    <w:rsid w:val="00612124"/>
    <w:rsid w:val="0061291C"/>
    <w:rsid w:val="006138F7"/>
    <w:rsid w:val="00625F84"/>
    <w:rsid w:val="00633316"/>
    <w:rsid w:val="0063332E"/>
    <w:rsid w:val="0063491F"/>
    <w:rsid w:val="00635D40"/>
    <w:rsid w:val="00644FC7"/>
    <w:rsid w:val="00647F28"/>
    <w:rsid w:val="00650FB4"/>
    <w:rsid w:val="006512AC"/>
    <w:rsid w:val="0065444A"/>
    <w:rsid w:val="00654FB4"/>
    <w:rsid w:val="00657849"/>
    <w:rsid w:val="00665093"/>
    <w:rsid w:val="006676D4"/>
    <w:rsid w:val="006743A0"/>
    <w:rsid w:val="00675AF3"/>
    <w:rsid w:val="006867FB"/>
    <w:rsid w:val="006916A9"/>
    <w:rsid w:val="00693C4B"/>
    <w:rsid w:val="00697122"/>
    <w:rsid w:val="006A3155"/>
    <w:rsid w:val="006A71A2"/>
    <w:rsid w:val="006A71E3"/>
    <w:rsid w:val="006B0647"/>
    <w:rsid w:val="006B111D"/>
    <w:rsid w:val="006B16DF"/>
    <w:rsid w:val="006B270C"/>
    <w:rsid w:val="006B3816"/>
    <w:rsid w:val="006B468F"/>
    <w:rsid w:val="006B536F"/>
    <w:rsid w:val="006B7075"/>
    <w:rsid w:val="006C0F6E"/>
    <w:rsid w:val="006C506B"/>
    <w:rsid w:val="006C7BB7"/>
    <w:rsid w:val="006D0677"/>
    <w:rsid w:val="006D3C1C"/>
    <w:rsid w:val="006D7D68"/>
    <w:rsid w:val="006D7E0B"/>
    <w:rsid w:val="006E00FA"/>
    <w:rsid w:val="006E0C98"/>
    <w:rsid w:val="006E6C62"/>
    <w:rsid w:val="006F1756"/>
    <w:rsid w:val="006F3D3A"/>
    <w:rsid w:val="006F3D84"/>
    <w:rsid w:val="00702FEB"/>
    <w:rsid w:val="007038B9"/>
    <w:rsid w:val="00704016"/>
    <w:rsid w:val="0071341B"/>
    <w:rsid w:val="0071468E"/>
    <w:rsid w:val="007174DD"/>
    <w:rsid w:val="00725694"/>
    <w:rsid w:val="00741673"/>
    <w:rsid w:val="00742158"/>
    <w:rsid w:val="007429B4"/>
    <w:rsid w:val="00742D4C"/>
    <w:rsid w:val="00742EE6"/>
    <w:rsid w:val="00744A99"/>
    <w:rsid w:val="00767BD3"/>
    <w:rsid w:val="00790DB0"/>
    <w:rsid w:val="007958A1"/>
    <w:rsid w:val="00795CB3"/>
    <w:rsid w:val="00797733"/>
    <w:rsid w:val="007A1BA3"/>
    <w:rsid w:val="007A4FEC"/>
    <w:rsid w:val="007A7EDE"/>
    <w:rsid w:val="007B123F"/>
    <w:rsid w:val="007B3D09"/>
    <w:rsid w:val="007B555B"/>
    <w:rsid w:val="007C18D2"/>
    <w:rsid w:val="007C5731"/>
    <w:rsid w:val="007D2354"/>
    <w:rsid w:val="007D5BE7"/>
    <w:rsid w:val="007D632C"/>
    <w:rsid w:val="007E043D"/>
    <w:rsid w:val="007E320D"/>
    <w:rsid w:val="007E3BFE"/>
    <w:rsid w:val="007E6764"/>
    <w:rsid w:val="007F0D14"/>
    <w:rsid w:val="007F4A47"/>
    <w:rsid w:val="007F5002"/>
    <w:rsid w:val="00801AD0"/>
    <w:rsid w:val="00801BF8"/>
    <w:rsid w:val="00805CD2"/>
    <w:rsid w:val="00805CD4"/>
    <w:rsid w:val="00810618"/>
    <w:rsid w:val="00836717"/>
    <w:rsid w:val="00846395"/>
    <w:rsid w:val="008504E4"/>
    <w:rsid w:val="00850DED"/>
    <w:rsid w:val="008562BE"/>
    <w:rsid w:val="00863F3B"/>
    <w:rsid w:val="00867543"/>
    <w:rsid w:val="00867A86"/>
    <w:rsid w:val="008711B5"/>
    <w:rsid w:val="0087480D"/>
    <w:rsid w:val="00876B58"/>
    <w:rsid w:val="008774EB"/>
    <w:rsid w:val="008826A3"/>
    <w:rsid w:val="008872AF"/>
    <w:rsid w:val="008938A8"/>
    <w:rsid w:val="008946D0"/>
    <w:rsid w:val="00894CAA"/>
    <w:rsid w:val="008A0C8F"/>
    <w:rsid w:val="008A2BF6"/>
    <w:rsid w:val="008A61DE"/>
    <w:rsid w:val="008B205D"/>
    <w:rsid w:val="008C10A2"/>
    <w:rsid w:val="008C17EA"/>
    <w:rsid w:val="008C4708"/>
    <w:rsid w:val="008C5334"/>
    <w:rsid w:val="008C5E9E"/>
    <w:rsid w:val="008C6A11"/>
    <w:rsid w:val="008D07B7"/>
    <w:rsid w:val="008D20C4"/>
    <w:rsid w:val="008D7B03"/>
    <w:rsid w:val="008E1978"/>
    <w:rsid w:val="008E3659"/>
    <w:rsid w:val="008F0B96"/>
    <w:rsid w:val="008F12F1"/>
    <w:rsid w:val="008F18C0"/>
    <w:rsid w:val="008F733C"/>
    <w:rsid w:val="008F79AF"/>
    <w:rsid w:val="00906B1C"/>
    <w:rsid w:val="00910A7D"/>
    <w:rsid w:val="00913C0D"/>
    <w:rsid w:val="009146C3"/>
    <w:rsid w:val="00915BD4"/>
    <w:rsid w:val="00917D10"/>
    <w:rsid w:val="00921012"/>
    <w:rsid w:val="0092135E"/>
    <w:rsid w:val="00921A89"/>
    <w:rsid w:val="00925DD5"/>
    <w:rsid w:val="009273CA"/>
    <w:rsid w:val="00931D7F"/>
    <w:rsid w:val="00933221"/>
    <w:rsid w:val="0093463C"/>
    <w:rsid w:val="00935858"/>
    <w:rsid w:val="009366E0"/>
    <w:rsid w:val="00937C45"/>
    <w:rsid w:val="009523B6"/>
    <w:rsid w:val="009648E9"/>
    <w:rsid w:val="0096575F"/>
    <w:rsid w:val="00971206"/>
    <w:rsid w:val="009744B1"/>
    <w:rsid w:val="00976846"/>
    <w:rsid w:val="00980BE1"/>
    <w:rsid w:val="00981273"/>
    <w:rsid w:val="009837F7"/>
    <w:rsid w:val="00985A3F"/>
    <w:rsid w:val="00986C79"/>
    <w:rsid w:val="00987327"/>
    <w:rsid w:val="00990294"/>
    <w:rsid w:val="0099065A"/>
    <w:rsid w:val="00992723"/>
    <w:rsid w:val="0099352A"/>
    <w:rsid w:val="00994E95"/>
    <w:rsid w:val="00995CAF"/>
    <w:rsid w:val="0099734F"/>
    <w:rsid w:val="009A1EDD"/>
    <w:rsid w:val="009B36D5"/>
    <w:rsid w:val="009B44C8"/>
    <w:rsid w:val="009C1F0C"/>
    <w:rsid w:val="009C5F23"/>
    <w:rsid w:val="009C6081"/>
    <w:rsid w:val="009C6633"/>
    <w:rsid w:val="009D3838"/>
    <w:rsid w:val="009D5ED6"/>
    <w:rsid w:val="009D6F62"/>
    <w:rsid w:val="009E30AA"/>
    <w:rsid w:val="009E65FB"/>
    <w:rsid w:val="009E7F21"/>
    <w:rsid w:val="00A016E4"/>
    <w:rsid w:val="00A0562D"/>
    <w:rsid w:val="00A12494"/>
    <w:rsid w:val="00A128CC"/>
    <w:rsid w:val="00A207F1"/>
    <w:rsid w:val="00A3085D"/>
    <w:rsid w:val="00A3404A"/>
    <w:rsid w:val="00A36A4C"/>
    <w:rsid w:val="00A410F5"/>
    <w:rsid w:val="00A434F3"/>
    <w:rsid w:val="00A44231"/>
    <w:rsid w:val="00A4678D"/>
    <w:rsid w:val="00A5413E"/>
    <w:rsid w:val="00A54968"/>
    <w:rsid w:val="00A60B8C"/>
    <w:rsid w:val="00A60C81"/>
    <w:rsid w:val="00A66E90"/>
    <w:rsid w:val="00A67FDF"/>
    <w:rsid w:val="00A92230"/>
    <w:rsid w:val="00A93DBF"/>
    <w:rsid w:val="00AA25B9"/>
    <w:rsid w:val="00AA2899"/>
    <w:rsid w:val="00AA30BE"/>
    <w:rsid w:val="00AA55D2"/>
    <w:rsid w:val="00AB0F8B"/>
    <w:rsid w:val="00AB777C"/>
    <w:rsid w:val="00AC28F6"/>
    <w:rsid w:val="00AC2FD6"/>
    <w:rsid w:val="00AC35DC"/>
    <w:rsid w:val="00AC4242"/>
    <w:rsid w:val="00AD5C18"/>
    <w:rsid w:val="00AD5E60"/>
    <w:rsid w:val="00AE1185"/>
    <w:rsid w:val="00AE2073"/>
    <w:rsid w:val="00AE2D70"/>
    <w:rsid w:val="00AE68E4"/>
    <w:rsid w:val="00AF00F1"/>
    <w:rsid w:val="00AF05E5"/>
    <w:rsid w:val="00AF32CA"/>
    <w:rsid w:val="00B000E8"/>
    <w:rsid w:val="00B068AE"/>
    <w:rsid w:val="00B06B88"/>
    <w:rsid w:val="00B11EE2"/>
    <w:rsid w:val="00B12C43"/>
    <w:rsid w:val="00B16479"/>
    <w:rsid w:val="00B20672"/>
    <w:rsid w:val="00B23293"/>
    <w:rsid w:val="00B24091"/>
    <w:rsid w:val="00B255B4"/>
    <w:rsid w:val="00B2682C"/>
    <w:rsid w:val="00B343F0"/>
    <w:rsid w:val="00B35B43"/>
    <w:rsid w:val="00B36905"/>
    <w:rsid w:val="00B466CF"/>
    <w:rsid w:val="00B467E0"/>
    <w:rsid w:val="00B47CF0"/>
    <w:rsid w:val="00B51126"/>
    <w:rsid w:val="00B56038"/>
    <w:rsid w:val="00B56438"/>
    <w:rsid w:val="00B6258D"/>
    <w:rsid w:val="00B66DB6"/>
    <w:rsid w:val="00B71458"/>
    <w:rsid w:val="00B72096"/>
    <w:rsid w:val="00B7243E"/>
    <w:rsid w:val="00B740B4"/>
    <w:rsid w:val="00B76A15"/>
    <w:rsid w:val="00B77654"/>
    <w:rsid w:val="00B81759"/>
    <w:rsid w:val="00B83B1A"/>
    <w:rsid w:val="00B959FF"/>
    <w:rsid w:val="00BA407F"/>
    <w:rsid w:val="00BB36A1"/>
    <w:rsid w:val="00BB5574"/>
    <w:rsid w:val="00BC3B18"/>
    <w:rsid w:val="00BC3D36"/>
    <w:rsid w:val="00BC641C"/>
    <w:rsid w:val="00BC6C40"/>
    <w:rsid w:val="00BD2B8D"/>
    <w:rsid w:val="00BD2F50"/>
    <w:rsid w:val="00BD5850"/>
    <w:rsid w:val="00BE162A"/>
    <w:rsid w:val="00BE7FD3"/>
    <w:rsid w:val="00BF1322"/>
    <w:rsid w:val="00BF3724"/>
    <w:rsid w:val="00C05881"/>
    <w:rsid w:val="00C079C8"/>
    <w:rsid w:val="00C1150D"/>
    <w:rsid w:val="00C11D33"/>
    <w:rsid w:val="00C12688"/>
    <w:rsid w:val="00C2420E"/>
    <w:rsid w:val="00C2421A"/>
    <w:rsid w:val="00C3629C"/>
    <w:rsid w:val="00C4052B"/>
    <w:rsid w:val="00C40723"/>
    <w:rsid w:val="00C40A3A"/>
    <w:rsid w:val="00C422B0"/>
    <w:rsid w:val="00C468A2"/>
    <w:rsid w:val="00C538C6"/>
    <w:rsid w:val="00C54996"/>
    <w:rsid w:val="00C54B82"/>
    <w:rsid w:val="00C54DF5"/>
    <w:rsid w:val="00C57E89"/>
    <w:rsid w:val="00C62DC3"/>
    <w:rsid w:val="00C635D9"/>
    <w:rsid w:val="00C67D28"/>
    <w:rsid w:val="00C7103A"/>
    <w:rsid w:val="00C72CF1"/>
    <w:rsid w:val="00C81F24"/>
    <w:rsid w:val="00C86708"/>
    <w:rsid w:val="00C90935"/>
    <w:rsid w:val="00C92777"/>
    <w:rsid w:val="00CA573D"/>
    <w:rsid w:val="00CA5EF5"/>
    <w:rsid w:val="00CB29AF"/>
    <w:rsid w:val="00CC086B"/>
    <w:rsid w:val="00CC08EB"/>
    <w:rsid w:val="00CC0E37"/>
    <w:rsid w:val="00CC5780"/>
    <w:rsid w:val="00CC5935"/>
    <w:rsid w:val="00CD0BD9"/>
    <w:rsid w:val="00CD120D"/>
    <w:rsid w:val="00CD1291"/>
    <w:rsid w:val="00CD499E"/>
    <w:rsid w:val="00CE1B7D"/>
    <w:rsid w:val="00CE1DAD"/>
    <w:rsid w:val="00CE4462"/>
    <w:rsid w:val="00CF17C1"/>
    <w:rsid w:val="00CF3354"/>
    <w:rsid w:val="00CF66AB"/>
    <w:rsid w:val="00D00926"/>
    <w:rsid w:val="00D0226A"/>
    <w:rsid w:val="00D02E01"/>
    <w:rsid w:val="00D03492"/>
    <w:rsid w:val="00D15DE0"/>
    <w:rsid w:val="00D166A0"/>
    <w:rsid w:val="00D17A49"/>
    <w:rsid w:val="00D26437"/>
    <w:rsid w:val="00D30338"/>
    <w:rsid w:val="00D3052D"/>
    <w:rsid w:val="00D31AE0"/>
    <w:rsid w:val="00D34A28"/>
    <w:rsid w:val="00D41082"/>
    <w:rsid w:val="00D4214B"/>
    <w:rsid w:val="00D42580"/>
    <w:rsid w:val="00D4320A"/>
    <w:rsid w:val="00D4378A"/>
    <w:rsid w:val="00D50659"/>
    <w:rsid w:val="00D537EB"/>
    <w:rsid w:val="00D55C2E"/>
    <w:rsid w:val="00D61A96"/>
    <w:rsid w:val="00D63C58"/>
    <w:rsid w:val="00D75E24"/>
    <w:rsid w:val="00D77452"/>
    <w:rsid w:val="00D77DBC"/>
    <w:rsid w:val="00D86FEC"/>
    <w:rsid w:val="00D91598"/>
    <w:rsid w:val="00D928FF"/>
    <w:rsid w:val="00D93942"/>
    <w:rsid w:val="00D95AC8"/>
    <w:rsid w:val="00DA3758"/>
    <w:rsid w:val="00DA43AF"/>
    <w:rsid w:val="00DA5B09"/>
    <w:rsid w:val="00DA700D"/>
    <w:rsid w:val="00DB1B3C"/>
    <w:rsid w:val="00DB4F92"/>
    <w:rsid w:val="00DC26C2"/>
    <w:rsid w:val="00DC2882"/>
    <w:rsid w:val="00DD1B9D"/>
    <w:rsid w:val="00DD3182"/>
    <w:rsid w:val="00DD4274"/>
    <w:rsid w:val="00DD5B31"/>
    <w:rsid w:val="00DD712D"/>
    <w:rsid w:val="00DE0C1A"/>
    <w:rsid w:val="00DE4396"/>
    <w:rsid w:val="00DE4C29"/>
    <w:rsid w:val="00DF00FC"/>
    <w:rsid w:val="00DF21EB"/>
    <w:rsid w:val="00DF2A79"/>
    <w:rsid w:val="00DF2DDD"/>
    <w:rsid w:val="00DF5313"/>
    <w:rsid w:val="00E0045B"/>
    <w:rsid w:val="00E021CE"/>
    <w:rsid w:val="00E06C4F"/>
    <w:rsid w:val="00E1683D"/>
    <w:rsid w:val="00E16BBB"/>
    <w:rsid w:val="00E21070"/>
    <w:rsid w:val="00E2116E"/>
    <w:rsid w:val="00E22D18"/>
    <w:rsid w:val="00E26904"/>
    <w:rsid w:val="00E277FF"/>
    <w:rsid w:val="00E34C22"/>
    <w:rsid w:val="00E403F3"/>
    <w:rsid w:val="00E4271E"/>
    <w:rsid w:val="00E42FF2"/>
    <w:rsid w:val="00E4334A"/>
    <w:rsid w:val="00E43E9A"/>
    <w:rsid w:val="00E46AC3"/>
    <w:rsid w:val="00E53AC4"/>
    <w:rsid w:val="00E53C89"/>
    <w:rsid w:val="00E53EB6"/>
    <w:rsid w:val="00E54A77"/>
    <w:rsid w:val="00E56E8D"/>
    <w:rsid w:val="00E61E5A"/>
    <w:rsid w:val="00E655F8"/>
    <w:rsid w:val="00E707E6"/>
    <w:rsid w:val="00E7145A"/>
    <w:rsid w:val="00E72184"/>
    <w:rsid w:val="00E726FC"/>
    <w:rsid w:val="00E7447A"/>
    <w:rsid w:val="00E76C3B"/>
    <w:rsid w:val="00E854A8"/>
    <w:rsid w:val="00E915C3"/>
    <w:rsid w:val="00E95F96"/>
    <w:rsid w:val="00E97713"/>
    <w:rsid w:val="00E97F0F"/>
    <w:rsid w:val="00EA3078"/>
    <w:rsid w:val="00EA3529"/>
    <w:rsid w:val="00EA5032"/>
    <w:rsid w:val="00EA5CB7"/>
    <w:rsid w:val="00EB4C06"/>
    <w:rsid w:val="00EC3C4F"/>
    <w:rsid w:val="00EC497F"/>
    <w:rsid w:val="00ED60F0"/>
    <w:rsid w:val="00ED63AB"/>
    <w:rsid w:val="00ED76BC"/>
    <w:rsid w:val="00EE315E"/>
    <w:rsid w:val="00EE66E5"/>
    <w:rsid w:val="00EF1B38"/>
    <w:rsid w:val="00EF54E4"/>
    <w:rsid w:val="00EF79FE"/>
    <w:rsid w:val="00EF7C22"/>
    <w:rsid w:val="00F04222"/>
    <w:rsid w:val="00F0497E"/>
    <w:rsid w:val="00F079FB"/>
    <w:rsid w:val="00F136EB"/>
    <w:rsid w:val="00F15DAD"/>
    <w:rsid w:val="00F165EC"/>
    <w:rsid w:val="00F167D4"/>
    <w:rsid w:val="00F245A6"/>
    <w:rsid w:val="00F24C4A"/>
    <w:rsid w:val="00F4283B"/>
    <w:rsid w:val="00F43EAF"/>
    <w:rsid w:val="00F44BB2"/>
    <w:rsid w:val="00F44FD5"/>
    <w:rsid w:val="00F47A1D"/>
    <w:rsid w:val="00F47A83"/>
    <w:rsid w:val="00F51048"/>
    <w:rsid w:val="00F5197D"/>
    <w:rsid w:val="00F571DB"/>
    <w:rsid w:val="00F6223C"/>
    <w:rsid w:val="00F62566"/>
    <w:rsid w:val="00F6327A"/>
    <w:rsid w:val="00F639A0"/>
    <w:rsid w:val="00F701C9"/>
    <w:rsid w:val="00F7494A"/>
    <w:rsid w:val="00F81186"/>
    <w:rsid w:val="00F91FF0"/>
    <w:rsid w:val="00F96825"/>
    <w:rsid w:val="00F97E3A"/>
    <w:rsid w:val="00FA65E1"/>
    <w:rsid w:val="00FB06D9"/>
    <w:rsid w:val="00FB3257"/>
    <w:rsid w:val="00FB654B"/>
    <w:rsid w:val="00FB6B9D"/>
    <w:rsid w:val="00FB7DD4"/>
    <w:rsid w:val="00FC1AD2"/>
    <w:rsid w:val="00FD137F"/>
    <w:rsid w:val="00FD1BA9"/>
    <w:rsid w:val="00FD62B2"/>
    <w:rsid w:val="00FD6B18"/>
    <w:rsid w:val="00FE1332"/>
    <w:rsid w:val="00FE1C25"/>
    <w:rsid w:val="00FE3AD7"/>
    <w:rsid w:val="00FE411A"/>
    <w:rsid w:val="00FE56C4"/>
    <w:rsid w:val="00FE578F"/>
    <w:rsid w:val="00FF231B"/>
    <w:rsid w:val="00FF4011"/>
    <w:rsid w:val="1EBD9178"/>
    <w:rsid w:val="2CEFB339"/>
    <w:rsid w:val="2EFBBC48"/>
    <w:rsid w:val="2FF7DAD4"/>
    <w:rsid w:val="37F7BD05"/>
    <w:rsid w:val="37FBE5A6"/>
    <w:rsid w:val="3B9D0C2F"/>
    <w:rsid w:val="3BBE07DE"/>
    <w:rsid w:val="3BBF1B45"/>
    <w:rsid w:val="3DFF8C80"/>
    <w:rsid w:val="3F5B414F"/>
    <w:rsid w:val="3FAC72FC"/>
    <w:rsid w:val="3FBD6AFE"/>
    <w:rsid w:val="3FDF6C0E"/>
    <w:rsid w:val="3FE95ABC"/>
    <w:rsid w:val="3FEA6215"/>
    <w:rsid w:val="3FFB0100"/>
    <w:rsid w:val="3FFF2751"/>
    <w:rsid w:val="4DBF0B29"/>
    <w:rsid w:val="53923594"/>
    <w:rsid w:val="56EEFD7E"/>
    <w:rsid w:val="57B74E1B"/>
    <w:rsid w:val="57FFC653"/>
    <w:rsid w:val="591FD8F5"/>
    <w:rsid w:val="5AAC40BB"/>
    <w:rsid w:val="5DBD25B6"/>
    <w:rsid w:val="5DD32290"/>
    <w:rsid w:val="5DF46E1D"/>
    <w:rsid w:val="5DFEE7D4"/>
    <w:rsid w:val="5F3743E3"/>
    <w:rsid w:val="5F6F756C"/>
    <w:rsid w:val="5FAFAD4E"/>
    <w:rsid w:val="5FBC2178"/>
    <w:rsid w:val="5FDADBEF"/>
    <w:rsid w:val="69F5056F"/>
    <w:rsid w:val="6F9B4CF3"/>
    <w:rsid w:val="6FAF0381"/>
    <w:rsid w:val="6FFB6AB5"/>
    <w:rsid w:val="6FFF2EC6"/>
    <w:rsid w:val="77FFE1D5"/>
    <w:rsid w:val="7A8FFAC6"/>
    <w:rsid w:val="7AFB59A5"/>
    <w:rsid w:val="7AFF3D83"/>
    <w:rsid w:val="7BDFCBFF"/>
    <w:rsid w:val="7BF322F9"/>
    <w:rsid w:val="7CFECE28"/>
    <w:rsid w:val="7DB18C74"/>
    <w:rsid w:val="7DBAEB37"/>
    <w:rsid w:val="7DBF1A34"/>
    <w:rsid w:val="7DEB2C32"/>
    <w:rsid w:val="7DFF523D"/>
    <w:rsid w:val="7E5F3199"/>
    <w:rsid w:val="7EDD16D0"/>
    <w:rsid w:val="7EF35ADA"/>
    <w:rsid w:val="7F7B04A8"/>
    <w:rsid w:val="7F7ECA0C"/>
    <w:rsid w:val="7F7EF37E"/>
    <w:rsid w:val="7FA5EC14"/>
    <w:rsid w:val="7FD7D6B2"/>
    <w:rsid w:val="7FF37BAA"/>
    <w:rsid w:val="7FFB0D09"/>
    <w:rsid w:val="7FFBAEC4"/>
    <w:rsid w:val="95F62DDF"/>
    <w:rsid w:val="9CFC57A6"/>
    <w:rsid w:val="9DBC5BFE"/>
    <w:rsid w:val="A7EB79A2"/>
    <w:rsid w:val="ABC2528A"/>
    <w:rsid w:val="ABFD3B40"/>
    <w:rsid w:val="ACF89238"/>
    <w:rsid w:val="AE8F304D"/>
    <w:rsid w:val="AFFF087D"/>
    <w:rsid w:val="B2DDC9CC"/>
    <w:rsid w:val="B7D56515"/>
    <w:rsid w:val="B979D41A"/>
    <w:rsid w:val="B9EF54B5"/>
    <w:rsid w:val="BCFDBDE0"/>
    <w:rsid w:val="BDBE63BA"/>
    <w:rsid w:val="BE3FDE16"/>
    <w:rsid w:val="BEFF65E4"/>
    <w:rsid w:val="BF39ECA3"/>
    <w:rsid w:val="CF7EB537"/>
    <w:rsid w:val="D67EAE27"/>
    <w:rsid w:val="D7371D03"/>
    <w:rsid w:val="D7FE4373"/>
    <w:rsid w:val="D9BF880C"/>
    <w:rsid w:val="DE7F24A6"/>
    <w:rsid w:val="E37D214A"/>
    <w:rsid w:val="E6EE75C1"/>
    <w:rsid w:val="EA5718CF"/>
    <w:rsid w:val="EAB979FF"/>
    <w:rsid w:val="ED661AE8"/>
    <w:rsid w:val="EDB7A0B1"/>
    <w:rsid w:val="EDFF9236"/>
    <w:rsid w:val="EE92B115"/>
    <w:rsid w:val="EEFDCF1B"/>
    <w:rsid w:val="EF358C7A"/>
    <w:rsid w:val="EFBFEC5E"/>
    <w:rsid w:val="F2715785"/>
    <w:rsid w:val="F3D759E3"/>
    <w:rsid w:val="F7ABB41E"/>
    <w:rsid w:val="F7AF7DD2"/>
    <w:rsid w:val="F9F31111"/>
    <w:rsid w:val="FACB6D32"/>
    <w:rsid w:val="FADDB5EB"/>
    <w:rsid w:val="FAFBA160"/>
    <w:rsid w:val="FBDBA10B"/>
    <w:rsid w:val="FBF77622"/>
    <w:rsid w:val="FDF47EB5"/>
    <w:rsid w:val="FE7F89ED"/>
    <w:rsid w:val="FEA83852"/>
    <w:rsid w:val="FF592BAE"/>
    <w:rsid w:val="FF6D7F3E"/>
    <w:rsid w:val="FF75C914"/>
    <w:rsid w:val="FFAD001C"/>
    <w:rsid w:val="FFBF67D3"/>
    <w:rsid w:val="FFD77033"/>
    <w:rsid w:val="FFDF0FB2"/>
    <w:rsid w:val="FFF682F1"/>
    <w:rsid w:val="FFF9A029"/>
    <w:rsid w:val="FFFFB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1">
    <w:name w:val="Table Paragraph"/>
    <w:basedOn w:val="1"/>
    <w:qFormat/>
    <w:uiPriority w:val="1"/>
    <w:rPr>
      <w:rFonts w:asciiTheme="minorHAnsi" w:hAnsiTheme="minorHAnsi" w:eastAsiaTheme="minorEastAsia" w:cstheme="minorBidi"/>
      <w:sz w:val="22"/>
      <w:szCs w:val="22"/>
      <w:lang w:eastAsia="en-US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标题 1 字符"/>
    <w:basedOn w:val="8"/>
    <w:link w:val="2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14">
    <w:name w:val="标题 3 字符"/>
    <w:basedOn w:val="8"/>
    <w:link w:val="3"/>
    <w:semiHidden/>
    <w:qFormat/>
    <w:uiPriority w:val="0"/>
    <w:rPr>
      <w:rFonts w:ascii="宋体" w:hAnsi="宋体" w:cs="宋体"/>
      <w:b/>
      <w:bCs/>
      <w:sz w:val="32"/>
      <w:szCs w:val="32"/>
    </w:rPr>
  </w:style>
  <w:style w:type="paragraph" w:customStyle="1" w:styleId="15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27445</Words>
  <Characters>30406</Characters>
  <Lines>289</Lines>
  <Paragraphs>81</Paragraphs>
  <TotalTime>9</TotalTime>
  <ScaleCrop>false</ScaleCrop>
  <LinksUpToDate>false</LinksUpToDate>
  <CharactersWithSpaces>30769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2022-12-28T19:44:00Z</dcterms:created>
  <dc:creator>fxhuser</dc:creator>
  <cp:lastModifiedBy>执牛耳</cp:lastModifiedBy>
  <cp:lastPrinted>2023-02-13T09:46:00Z</cp:lastPrinted>
  <dcterms:modified xsi:type="dcterms:W3CDTF">2023-04-27T09:15:28Z</dcterms:modified>
  <cp:revision>1358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04125BA90F274D85A93A9292BF416E9E_12</vt:lpwstr>
  </property>
</Properties>
</file>