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 </w:t>
      </w:r>
      <w:r>
        <w:rPr>
          <w:rFonts w:eastAsia="仿宋_GB2312"/>
          <w:b/>
          <w:bCs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杨晨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北京金诚同达律师事务所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中华全国律师协会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HYPERLINK "mailto:本表电子版发至邮箱qnfxj2016@126.com"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电子邮箱：qnfxj2022@163.com</w:t>
      </w:r>
    </w:p>
    <w:p>
      <w:pPr>
        <w:rPr>
          <w:rFonts w:ascii="宋体" w:hAnsi="宋体"/>
          <w:b/>
          <w:bCs/>
          <w:color w:val="000000"/>
          <w:sz w:val="24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556" w:tblpY="-227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6"/>
        <w:gridCol w:w="2104"/>
        <w:gridCol w:w="1233"/>
        <w:gridCol w:w="2059"/>
        <w:gridCol w:w="1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39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79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杨晨</w:t>
            </w:r>
          </w:p>
        </w:tc>
        <w:tc>
          <w:tcPr>
            <w:tcW w:w="1233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59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男</w:t>
            </w:r>
          </w:p>
        </w:tc>
        <w:tc>
          <w:tcPr>
            <w:tcW w:w="1847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76200</wp:posOffset>
                  </wp:positionV>
                  <wp:extent cx="1076325" cy="1635760"/>
                  <wp:effectExtent l="0" t="0" r="9525" b="2540"/>
                  <wp:wrapNone/>
                  <wp:docPr id="1" name="图片 1" descr="1-蓝底照片-2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-蓝底照片-2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163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79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  <w:r>
              <w:rPr>
                <w:rFonts w:ascii="宋体" w:hAnsi="宋体"/>
                <w:color w:val="000000"/>
                <w:sz w:val="24"/>
              </w:rPr>
              <w:t>978</w:t>
            </w:r>
            <w:r>
              <w:rPr>
                <w:rFonts w:hint="eastAsia" w:ascii="宋体" w:hAnsi="宋体"/>
                <w:color w:val="000000"/>
                <w:sz w:val="24"/>
              </w:rPr>
              <w:t>年2月1</w:t>
            </w:r>
            <w:r>
              <w:rPr>
                <w:rFonts w:ascii="宋体" w:hAnsi="宋体"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汉</w:t>
            </w:r>
          </w:p>
        </w:tc>
        <w:tc>
          <w:tcPr>
            <w:tcW w:w="18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796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中共党员</w:t>
            </w:r>
          </w:p>
        </w:tc>
        <w:tc>
          <w:tcPr>
            <w:tcW w:w="12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硕士研究生</w:t>
            </w:r>
          </w:p>
        </w:tc>
        <w:tc>
          <w:tcPr>
            <w:tcW w:w="18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796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律师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主任/管理合伙人</w:t>
            </w:r>
          </w:p>
        </w:tc>
        <w:tc>
          <w:tcPr>
            <w:tcW w:w="18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79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北京金诚同达律师事务所</w:t>
            </w:r>
          </w:p>
        </w:tc>
        <w:tc>
          <w:tcPr>
            <w:tcW w:w="1847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796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243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北京市朝阳区建国门外大街1号国贸大厦A座1</w:t>
            </w:r>
            <w:r>
              <w:rPr>
                <w:rFonts w:ascii="宋体" w:hAnsi="宋体"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color w:val="000000"/>
                <w:sz w:val="24"/>
              </w:rPr>
              <w:t>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01" w:hRule="atLeast"/>
        </w:trPr>
        <w:tc>
          <w:tcPr>
            <w:tcW w:w="9039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</w:p>
          <w:p>
            <w:pPr>
              <w:pStyle w:val="8"/>
              <w:numPr>
                <w:ilvl w:val="0"/>
                <w:numId w:val="2"/>
              </w:numPr>
              <w:spacing w:before="156" w:beforeLines="50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《绝不妥协—中国企业国际经贸摩擦案件纪实》，主编，中信出版社，25.4万字，2021年</w:t>
            </w:r>
          </w:p>
          <w:p>
            <w:pPr>
              <w:pStyle w:val="8"/>
              <w:numPr>
                <w:ilvl w:val="0"/>
                <w:numId w:val="2"/>
              </w:numPr>
              <w:spacing w:before="156" w:beforeLines="50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eastAsiaTheme="minorEastAsia"/>
                <w:sz w:val="24"/>
              </w:rPr>
              <w:t>Complex Litigation China Chapter</w:t>
            </w:r>
            <w:r>
              <w:rPr>
                <w:rFonts w:hint="eastAsia" w:asciiTheme="minorEastAsia" w:hAnsiTheme="minorEastAsia" w:eastAsiaTheme="minorEastAsia"/>
                <w:sz w:val="24"/>
              </w:rPr>
              <w:t>,发表于</w:t>
            </w:r>
            <w:r>
              <w:rPr>
                <w:rFonts w:hint="eastAsia" w:eastAsiaTheme="minorEastAsia"/>
                <w:sz w:val="24"/>
              </w:rPr>
              <w:t xml:space="preserve"> Lexology GTDT，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作者，2022年</w:t>
            </w:r>
          </w:p>
          <w:p>
            <w:pPr>
              <w:pStyle w:val="8"/>
              <w:numPr>
                <w:ilvl w:val="0"/>
                <w:numId w:val="2"/>
              </w:numPr>
              <w:spacing w:before="156" w:beforeLines="50" w:line="360" w:lineRule="auto"/>
              <w:ind w:left="425" w:hanging="425" w:firstLineChars="0"/>
              <w:contextualSpacing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Practical Law International Trade and Supply of Goods Global Guides</w:t>
            </w:r>
            <w:r>
              <w:rPr>
                <w:rFonts w:hint="eastAsia" w:eastAsiaTheme="minorEastAsia"/>
                <w:sz w:val="24"/>
              </w:rPr>
              <w:t>，发表于</w:t>
            </w:r>
            <w:r>
              <w:rPr>
                <w:rFonts w:eastAsiaTheme="minorEastAsia"/>
                <w:sz w:val="24"/>
              </w:rPr>
              <w:t xml:space="preserve"> Thomson Reuters China，</w:t>
            </w:r>
            <w:r>
              <w:rPr>
                <w:rFonts w:hint="eastAsia" w:eastAsiaTheme="minorEastAsia"/>
                <w:sz w:val="24"/>
              </w:rPr>
              <w:t>作者，2</w:t>
            </w:r>
            <w:r>
              <w:rPr>
                <w:rFonts w:eastAsiaTheme="minorEastAsia"/>
                <w:sz w:val="24"/>
              </w:rPr>
              <w:t>020</w:t>
            </w:r>
            <w:r>
              <w:rPr>
                <w:rFonts w:hint="eastAsia" w:eastAsiaTheme="minorEastAsia"/>
                <w:sz w:val="24"/>
              </w:rPr>
              <w:t>/2021/2022年</w:t>
            </w:r>
          </w:p>
          <w:p>
            <w:pPr>
              <w:pStyle w:val="8"/>
              <w:numPr>
                <w:ilvl w:val="0"/>
                <w:numId w:val="2"/>
              </w:numPr>
              <w:spacing w:before="156" w:beforeLines="50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《一带一路沿线国家法律环境国别报告》，北京大学出版社，翻译及协调人之一，作者是中华全国律师协会，2018年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56" w:beforeLines="50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《中英仲裁法比较》，收录于《“一带一路”争议解决特辑》，编者，法律出版社，2018年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fldChar w:fldCharType="begin"/>
            </w:r>
            <w:r>
              <w:instrText xml:space="preserve"> HYPERLINK "http://hk.lexiscn.com/hottopic/cp/cn/cp60.html?crid=5a2dcaf3-6a81-4f56-b4e1-51c8c1bcc955"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</w:rPr>
              <w:t>《2018年中国反垄断立法与执法情况回顾及2019年展望》，作者，发表于《律商联讯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4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2019年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fldChar w:fldCharType="begin"/>
            </w:r>
            <w:r>
              <w:instrText xml:space="preserve"> HYPERLINK "http://hk.lexiscn.com/topic/legal.php?tps=cr&amp;act=detail&amp;id=319065&amp;newstype=3&amp;eng=0&amp;keyword=%E4%BA%92%E8%81%94%E7%BD%91%E4%B8%8D%E5%85%BC%E5%AE%B9,%E4%BA%92%E8%81%94%E7%BD%91,%E5%85%BC%E5%AE%B9,%E4%B8%8D&amp;crid=65b63b26-9adc-4106-8106-171102a5ed7e&amp;prid=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</w:rPr>
              <w:t>《关于互联网企业“不兼容”行为的竞争合规评估建议》，作者，发表于《中国法律透视》年终刊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2019年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fldChar w:fldCharType="begin"/>
            </w:r>
            <w:r>
              <w:instrText xml:space="preserve"> HYPERLINK "http://www.jtnfa.com/CN/booksdetail.aspx?type=06001&amp;keyid=00000000000000003781&amp;PageUrl=majorbook&amp;Lan=CN"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</w:rPr>
              <w:t>《关于电商平台企业“二选一”行为的合规建议》，作者，发表于《中国美国商会》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4"/>
              </w:rPr>
              <w:t>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2</w:t>
            </w:r>
            <w:r>
              <w:rPr>
                <w:rFonts w:asciiTheme="minorEastAsia" w:hAnsiTheme="minorEastAsia" w:eastAsiaTheme="minorEastAsia"/>
                <w:sz w:val="24"/>
              </w:rPr>
              <w:t>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fldChar w:fldCharType="begin"/>
            </w:r>
            <w:r>
              <w:instrText xml:space="preserve"> HYPERLINK "http://hk.lexiscn.com/topic/legal.php?tps=cp&amp;act=detail&amp;id=314709&amp;newstype=3&amp;eng=0&amp;keyword=%E3%80%8A%E4%B8%AD%E5%9B%BD%E5%8F%8D%E5%9E%84%E6%96%AD%E6%89%A7%E6%B3%95%E5%88%B6%E5%BA%A6%E7%9A%84%E5%8F%98%E9%9D%A9%E5%8F%8A%E5%85%B6%E5%BD%B1%E5%93%8D%E3%80%8B,%E5%8F%98%E9%9D%A9,%E5%BD%B1%E5%93%8D,%E5%88%B6%E5%BA%A6,%E5%9E%84%E6%96%AD,%E6%89%A7%E6%B3%95,%E4%B8%AD%E5%9B%BD,%E5%8F%8D&amp;crid=a376d0e4-a13a-4c51-87f8-0838f9b76bce&amp;prid=ce2921f1-564a-4332-b04a-31e5043e1ae9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</w:rPr>
              <w:t>《中国反垄断执法制度的变革及其影响》，作者，发表于《律商联讯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4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fldChar w:fldCharType="begin"/>
            </w:r>
            <w:r>
              <w:instrText xml:space="preserve"> HYPERLINK "http://hk.lexiscn.com/law/prof_articles_content.php?article_id=288720&amp;eng=0&amp;keyword=%E8%A7%A3%E8%AF%BB%E4%B8%AD%E7%BE%8E%E7%BB%8F%E8%B4%B8%E6%91%A9%E6%93%A6%E7%9A%84%E6%AD%A3%E7%A1%AE%E5%A7%BF%E5%8A%BF,%E6%AD%A3%E7%A1%AE,%E5%A7%BF%E5%8A%BF,%E6%91%A9%E6%93%A6,%E7%BB%8F%E8%B4%B8,%E8%A7%A3%E8%AF%BB,%E4%B8%AD%E7%BE%8E&amp;crid=4201c701-3268-446b-b84a-4fa97bbd0714&amp;prid=3a5dad2c-1cb7-42a4-9802-5b3c5bd5db1d" </w:instrText>
            </w:r>
            <w: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4"/>
              </w:rPr>
              <w:t>《解读中美经贸摩擦的正确姿势》，作者，发表于《律商联讯</w:t>
            </w:r>
            <w:r>
              <w:rPr>
                <w:rFonts w:hint="eastAsia" w:asciiTheme="minorEastAsia" w:hAnsiTheme="minorEastAsia" w:eastAsiaTheme="minorEastAsia"/>
                <w:sz w:val="24"/>
              </w:rPr>
              <w:fldChar w:fldCharType="end"/>
            </w:r>
            <w:r>
              <w:rPr>
                <w:rFonts w:asciiTheme="minorEastAsia" w:hAnsiTheme="minorEastAsia" w:eastAsiaTheme="minorEastAsia"/>
                <w:sz w:val="24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4"/>
              </w:rPr>
              <w:t>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《漫谈美国不承认中国市场经济地位》，作者，发表于《律商联讯》，2017年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《美国对华乘用车及轻卡车轮胎反倾销及反补贴损害调查》，作者，收录于《涉外律师在行动》，法律出版社，2015年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《应对双反法律是武器》，作者，《中国经济信息》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《反倾销调查之非市场经济问题述评》，作者，《中国化工信息》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《关于福耀反倾销应诉的几点分析》，作者，《北大商业评论》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line="360" w:lineRule="auto"/>
              <w:ind w:left="425" w:hanging="425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《应对双反法律是武器》，作者，《中国经济信息》</w:t>
            </w:r>
          </w:p>
          <w:p>
            <w:pPr>
              <w:tabs>
                <w:tab w:val="left" w:pos="4185"/>
              </w:tabs>
              <w:snapToGrid w:val="0"/>
              <w:rPr>
                <w:rFonts w:hint="eastAsia" w:ascii="楷体_GB2312" w:hAnsi="楷体" w:eastAsia="楷体_GB2312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39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全国司法行政系统劳动模范，人力资源社会保障部、司法部，2022年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“思想领袖 ：全球精英”(WWL Thought Leaders:Global Elite),《法律名人录》( Whos Who Legal),2018- 202</w:t>
            </w:r>
            <w:r>
              <w:rPr>
                <w:rFonts w:asciiTheme="minorEastAsia" w:hAnsiTheme="minorEastAsia" w:eastAsiaTheme="minorEastAsia"/>
                <w:sz w:val="24"/>
              </w:rPr>
              <w:t>2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WTO/国际贸易领域“一等”律师,The Legal 500,2016年至今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一带一路十佳律师,《法治日报》，2019年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中国律师行业最受关注的十大事件/人物,司法部、全国律协,2017、2018年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北京市律师行业优秀共产党员,2016、2018年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北京市优秀律师,2015- 2018年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朝阳区律师行业优秀共产党员，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2012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年、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2013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年和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2016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首批入选司法部全国涉外律师人才库,2018年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新青年商业人物榜，《经济观察报》，2017年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首批入选全国律协涉外领军人才律师库，中华全国律师协会，2012年</w:t>
            </w:r>
          </w:p>
          <w:p>
            <w:pPr>
              <w:pStyle w:val="8"/>
              <w:numPr>
                <w:ilvl w:val="0"/>
                <w:numId w:val="2"/>
              </w:numPr>
              <w:spacing w:before="100" w:beforeAutospacing="1" w:after="156" w:afterLines="50" w:line="360" w:lineRule="auto"/>
              <w:ind w:left="426" w:hanging="426"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首届北京市十佳青年律师，北京市律师协会，2012年</w:t>
            </w:r>
          </w:p>
          <w:p>
            <w:pPr>
              <w:pStyle w:val="8"/>
              <w:spacing w:before="100" w:beforeAutospacing="1" w:after="156" w:afterLines="50" w:line="360" w:lineRule="auto"/>
              <w:ind w:firstLineChars="0"/>
              <w:contextualSpacing/>
              <w:rPr>
                <w:rFonts w:asciiTheme="minorEastAsia" w:hAnsiTheme="minorEastAsia" w:eastAsiaTheme="minorEastAsia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rPr>
                <w:rFonts w:cs="Arial"/>
                <w:kern w:val="0"/>
                <w:sz w:val="32"/>
                <w:szCs w:val="32"/>
              </w:rPr>
            </w:pPr>
          </w:p>
        </w:tc>
      </w:tr>
    </w:tbl>
    <w:p>
      <w:pPr>
        <w:spacing w:line="2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5373B7"/>
    <w:multiLevelType w:val="multilevel"/>
    <w:tmpl w:val="015373B7"/>
    <w:lvl w:ilvl="0" w:tentative="0">
      <w:start w:val="1"/>
      <w:numFmt w:val="bullet"/>
      <w:lvlText w:val="•"/>
      <w:lvlJc w:val="left"/>
      <w:pPr>
        <w:ind w:left="960" w:hanging="420"/>
      </w:pPr>
      <w:rPr>
        <w:rFonts w:hint="default" w:ascii="Times New Roman" w:hAnsi="Times New Roman" w:cs="Times New Roman"/>
      </w:rPr>
    </w:lvl>
    <w:lvl w:ilvl="1" w:tentative="0">
      <w:start w:val="1"/>
      <w:numFmt w:val="bullet"/>
      <w:lvlText w:val=""/>
      <w:lvlJc w:val="left"/>
      <w:pPr>
        <w:ind w:left="138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80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2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4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6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48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0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005C1"/>
    <w:rsid w:val="00033E38"/>
    <w:rsid w:val="0005106D"/>
    <w:rsid w:val="00071B4F"/>
    <w:rsid w:val="00073E32"/>
    <w:rsid w:val="000B5264"/>
    <w:rsid w:val="000D3CF2"/>
    <w:rsid w:val="000E4B40"/>
    <w:rsid w:val="00114C60"/>
    <w:rsid w:val="00130871"/>
    <w:rsid w:val="00143C23"/>
    <w:rsid w:val="001452F3"/>
    <w:rsid w:val="001456FF"/>
    <w:rsid w:val="00171DFF"/>
    <w:rsid w:val="00181AC1"/>
    <w:rsid w:val="00195720"/>
    <w:rsid w:val="001E1276"/>
    <w:rsid w:val="00210E40"/>
    <w:rsid w:val="00234130"/>
    <w:rsid w:val="0028626C"/>
    <w:rsid w:val="002A4A03"/>
    <w:rsid w:val="002C35BB"/>
    <w:rsid w:val="002E0257"/>
    <w:rsid w:val="003016DC"/>
    <w:rsid w:val="003066DB"/>
    <w:rsid w:val="0035176F"/>
    <w:rsid w:val="00394C2D"/>
    <w:rsid w:val="003F0507"/>
    <w:rsid w:val="00405EF8"/>
    <w:rsid w:val="00406142"/>
    <w:rsid w:val="00443B2E"/>
    <w:rsid w:val="004702F4"/>
    <w:rsid w:val="00471518"/>
    <w:rsid w:val="00473F73"/>
    <w:rsid w:val="00477004"/>
    <w:rsid w:val="004B0A75"/>
    <w:rsid w:val="004D18AF"/>
    <w:rsid w:val="004F0550"/>
    <w:rsid w:val="0052358C"/>
    <w:rsid w:val="0059630B"/>
    <w:rsid w:val="005A3710"/>
    <w:rsid w:val="005B59C8"/>
    <w:rsid w:val="005D7A71"/>
    <w:rsid w:val="00604255"/>
    <w:rsid w:val="006053AF"/>
    <w:rsid w:val="00614A23"/>
    <w:rsid w:val="006159E7"/>
    <w:rsid w:val="0063050E"/>
    <w:rsid w:val="006621AB"/>
    <w:rsid w:val="0069396E"/>
    <w:rsid w:val="006B4D65"/>
    <w:rsid w:val="006D513D"/>
    <w:rsid w:val="00701E87"/>
    <w:rsid w:val="00705D7E"/>
    <w:rsid w:val="00706BE1"/>
    <w:rsid w:val="00722B05"/>
    <w:rsid w:val="00763AD6"/>
    <w:rsid w:val="00772D04"/>
    <w:rsid w:val="00774022"/>
    <w:rsid w:val="007877A3"/>
    <w:rsid w:val="007A4191"/>
    <w:rsid w:val="007A6D23"/>
    <w:rsid w:val="007D3BFE"/>
    <w:rsid w:val="00854AE7"/>
    <w:rsid w:val="008843BF"/>
    <w:rsid w:val="00893124"/>
    <w:rsid w:val="008B007F"/>
    <w:rsid w:val="008B5F33"/>
    <w:rsid w:val="008E196A"/>
    <w:rsid w:val="008E3A09"/>
    <w:rsid w:val="0090785A"/>
    <w:rsid w:val="009165DE"/>
    <w:rsid w:val="00924FAB"/>
    <w:rsid w:val="00943323"/>
    <w:rsid w:val="009518F6"/>
    <w:rsid w:val="0095524C"/>
    <w:rsid w:val="00977073"/>
    <w:rsid w:val="00992979"/>
    <w:rsid w:val="009C6402"/>
    <w:rsid w:val="009D13BD"/>
    <w:rsid w:val="009E643E"/>
    <w:rsid w:val="00A10DE8"/>
    <w:rsid w:val="00A43E27"/>
    <w:rsid w:val="00A65D3A"/>
    <w:rsid w:val="00A81B12"/>
    <w:rsid w:val="00A82C93"/>
    <w:rsid w:val="00AB4EFC"/>
    <w:rsid w:val="00AC09BE"/>
    <w:rsid w:val="00AD6F43"/>
    <w:rsid w:val="00AE09C1"/>
    <w:rsid w:val="00B055F7"/>
    <w:rsid w:val="00B144BD"/>
    <w:rsid w:val="00B57176"/>
    <w:rsid w:val="00B578ED"/>
    <w:rsid w:val="00B869DE"/>
    <w:rsid w:val="00BB6E40"/>
    <w:rsid w:val="00BE77DE"/>
    <w:rsid w:val="00C40E43"/>
    <w:rsid w:val="00CA4207"/>
    <w:rsid w:val="00CA51EB"/>
    <w:rsid w:val="00D51951"/>
    <w:rsid w:val="00D73A84"/>
    <w:rsid w:val="00D73DE0"/>
    <w:rsid w:val="00D94586"/>
    <w:rsid w:val="00DA53FD"/>
    <w:rsid w:val="00DC3260"/>
    <w:rsid w:val="00E5313D"/>
    <w:rsid w:val="00E632B8"/>
    <w:rsid w:val="00E73F27"/>
    <w:rsid w:val="00F340B2"/>
    <w:rsid w:val="00FA5F1B"/>
    <w:rsid w:val="00FB06D9"/>
    <w:rsid w:val="00FF0079"/>
    <w:rsid w:val="00FF6F3E"/>
    <w:rsid w:val="1EBD9178"/>
    <w:rsid w:val="2CEFB339"/>
    <w:rsid w:val="2EFBBC48"/>
    <w:rsid w:val="3B9D0C2F"/>
    <w:rsid w:val="3BBF1B45"/>
    <w:rsid w:val="3DFF8C80"/>
    <w:rsid w:val="3FAC72FC"/>
    <w:rsid w:val="3FDF6C0E"/>
    <w:rsid w:val="3FE95ABC"/>
    <w:rsid w:val="48D654E3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F9B4CF3"/>
    <w:rsid w:val="6FAF0381"/>
    <w:rsid w:val="6FCF1D64"/>
    <w:rsid w:val="6FFF2EC6"/>
    <w:rsid w:val="7A8FFAC6"/>
    <w:rsid w:val="7AFB59A5"/>
    <w:rsid w:val="7BDFCBFF"/>
    <w:rsid w:val="7CDF75DE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3894</Words>
  <Characters>4433</Characters>
  <Lines>61</Lines>
  <Paragraphs>17</Paragraphs>
  <TotalTime>18</TotalTime>
  <ScaleCrop>false</ScaleCrop>
  <LinksUpToDate>false</LinksUpToDate>
  <CharactersWithSpaces>4605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2023-03-14T19:47:00Z</dcterms:created>
  <dc:creator>fxhuser</dc:creator>
  <cp:lastModifiedBy>执牛耳</cp:lastModifiedBy>
  <cp:lastPrinted>2023-03-14T19:45:00Z</cp:lastPrinted>
  <dcterms:modified xsi:type="dcterms:W3CDTF">2023-04-27T06:42:54Z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74052C1D569B080F9CEB446426DE7095_42</vt:lpwstr>
  </property>
</Properties>
</file>