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hint="eastAsia"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黄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硕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    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贵州省人民检察院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贵州省法学会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</w:t>
      </w: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hint="eastAsia"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hint="eastAsia" w:eastAsia="仿宋_GB2312"/>
          <w:szCs w:val="21"/>
        </w:rPr>
      </w:pPr>
    </w:p>
    <w:p>
      <w:pPr>
        <w:spacing w:line="440" w:lineRule="exact"/>
        <w:jc w:val="center"/>
        <w:rPr>
          <w:rFonts w:hint="eastAsia"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rPr>
          <w:rFonts w:hint="eastAsia"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黄硕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照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1980.11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侗族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博士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研究员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三级调研员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贵州省人民检察院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贵州省贵阳市观山湖区观山东路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spacing w:line="560" w:lineRule="exac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专著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《最高人民检察院司法解释研究》，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独著，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中国检察出版社，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2015年3月；</w:t>
            </w:r>
          </w:p>
          <w:p>
            <w:pPr>
              <w:keepNext w:val="0"/>
              <w:keepLines w:val="0"/>
              <w:pageBreakBefore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拟出版《刑法解释立场的历史演进研究》，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独著，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法律出版社，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月。</w:t>
            </w:r>
          </w:p>
          <w:p>
            <w:pPr>
              <w:keepNext w:val="0"/>
              <w:keepLines w:val="0"/>
              <w:pageBreakBefore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4"/>
                <w:szCs w:val="24"/>
                <w:lang w:eastAsia="zh-CN"/>
              </w:rPr>
              <w:t>二、论文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中国法治理念的时代演进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-----改革开放为主线》，第一作者，《求索》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CSSCI）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万字，被引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6次，2013.2；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《少数民族地区检察机关司法现状与改进》，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独著，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《贵州民族研究》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CSSCI）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0.7万字，被引4次，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论最高人民检察院司法解释的实质合理性》，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独著，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《政法论丛》（CSSCI），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1.5万字，被引4次，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2014.3；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《宏观调控主体法律责任之型构》，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独著，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《法学论坛》（CSSCI）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1.2万字，被引7次，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2014.6；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论职务犯罪与牵连案件的侦查管辖权的权力边界》，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独著，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《云南社会科学》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CSSCI），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1.1万字，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被引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7次，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2015.1；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《“以审判为中心”的刑事诉讼制度改革与新型侦诉审诉讼模式的构建》，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独著，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《政法论丛》（CSSCI），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1.6万字，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被引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12次，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2016.5；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《检察机关指导性案例编撰研究》，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独著，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《河南财经政法大学学报》（CSSCI扩展版），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被引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1次，1.66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万字，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2021.5；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《刑法中主客观解释之争及其走向》，独著，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《政法论丛》（CSSCI），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次，1.6万字，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拟刊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10.《新中国刑法解释的历史演进》，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政法论坛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》202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年第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.《维护正义：检察职能本质的再认识》,《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法商研究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》202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年第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.《形式主义解释与实质主义解释之争及走向》,《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法学评论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》202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年第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期。</w:t>
            </w: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eastAsia="zh-CN"/>
              </w:rPr>
            </w:pPr>
          </w:p>
          <w:p>
            <w:pPr>
              <w:tabs>
                <w:tab w:val="left" w:pos="4185"/>
              </w:tabs>
              <w:snapToGrid w:val="0"/>
              <w:jc w:val="both"/>
              <w:rPr>
                <w:rFonts w:hint="eastAsia" w:ascii="楷体_GB2312" w:hAnsi="楷体" w:eastAsia="楷体_GB2312"/>
                <w:b/>
                <w:color w:val="000000"/>
                <w:sz w:val="24"/>
                <w:lang w:eastAsia="zh-CN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西部十三省、市、自治区法学会第二十二次经济法学术研讨会“一等奖”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，省级，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（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</w:rPr>
              <w:t>2006.8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）；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西部法治论坛“三等奖”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，省级，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（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</w:rPr>
              <w:t>2007.7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）；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西部十三省、市、自治区法学会第二十三次经济法学术研讨会“三等奖”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，省级，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（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</w:rPr>
              <w:t>2007.8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）；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</w:rPr>
              <w:t>.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第九届河北省社会科学基金项目优秀成果奖“二等奖”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，省级，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(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</w:rPr>
              <w:t>2015.7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)；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" w:hAnsi="楷体" w:eastAsia="楷体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</w:rPr>
              <w:t>014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年度贵州省检察机关优秀论文成果“一等奖”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，省级，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（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</w:rPr>
              <w:t>2015.8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）；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楷体" w:hAnsi="楷体" w:eastAsia="楷体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</w:rPr>
              <w:t>014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年度全国检察应用理论研究优秀成果评选“三等奖”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，国家级，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（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</w:rPr>
              <w:t>2015.10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）；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</w:rPr>
              <w:t>.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</w:rPr>
              <w:t>2016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年获第四届董必武青年法学成果奖“三等奖”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，国家级，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（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</w:rPr>
              <w:t>2016.11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）；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</w:rPr>
              <w:t>.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</w:rPr>
              <w:t>2016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年度获贵州省人民检察院“个人二等功”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，省级，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（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</w:rPr>
              <w:t>2016.12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）；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2016年公务员年度考核中被评为优秀等次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（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</w:rPr>
              <w:t>201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</w:rPr>
              <w:t>.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）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.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2015年度获贵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州省政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法系统“优秀调研文章优秀奖”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，省级，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（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</w:rPr>
              <w:t>2016.12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）；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楷体" w:hAnsi="楷体" w:eastAsia="楷体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.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2016年度获全国检察理论研究优秀成果“二等奖”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，国家级，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</w:rPr>
              <w:t>（2017.5）；</w:t>
            </w:r>
          </w:p>
          <w:p>
            <w:pPr>
              <w:keepNext w:val="0"/>
              <w:keepLines w:val="0"/>
              <w:pageBreakBefore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楷体" w:hAnsi="楷体" w:eastAsia="楷体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  <w:t>12.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  <w:lang w:val="en-US" w:eastAsia="zh-CN"/>
              </w:rPr>
              <w:t>被最高人民检察院评为优秀“全国检察机关调研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  <w:lang w:eastAsia="zh-CN"/>
              </w:rPr>
              <w:t>骨干人才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  <w:lang w:val="en-US" w:eastAsia="zh-CN"/>
              </w:rPr>
              <w:t>”（2019.12）；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楷体" w:hAnsi="楷体" w:eastAsia="楷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  <w:t>13.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</w:rPr>
              <w:t>2021年度最高人民检察院检察理论研究所“检察指导性案例研究”征文一等奖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国家级，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</w:rPr>
              <w:t>（2021.7）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  <w:lang w:eastAsia="zh-CN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楷体" w:hAnsi="楷体" w:eastAsia="楷体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  <w:t xml:space="preserve">14. 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</w:rPr>
              <w:t>2021年度获全国检察基础理论研究优秀成果“三等奖”</w:t>
            </w: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，国家级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</w:rPr>
              <w:t>（2022.6）；</w:t>
            </w:r>
          </w:p>
          <w:p>
            <w:pPr>
              <w:keepNext w:val="0"/>
              <w:keepLines w:val="0"/>
              <w:pageBreakBefore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cs="Arial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  <w:t xml:space="preserve">15. 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</w:rPr>
              <w:t>2021年度获贵州省检察基础理论研究成果“特别奖”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  <w:lang w:eastAsia="zh-CN"/>
              </w:rPr>
              <w:t>，省级</w:t>
            </w:r>
            <w:r>
              <w:rPr>
                <w:rFonts w:hint="eastAsia" w:ascii="楷体" w:hAnsi="楷体" w:eastAsia="楷体"/>
                <w:kern w:val="2"/>
                <w:sz w:val="28"/>
                <w:szCs w:val="28"/>
              </w:rPr>
              <w:t>（2022.7）。</w:t>
            </w:r>
          </w:p>
          <w:p>
            <w:pPr>
              <w:keepNext w:val="0"/>
              <w:keepLines w:val="0"/>
              <w:pageBreakBefore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52358C"/>
    <w:rsid w:val="00FB06D9"/>
    <w:rsid w:val="057BD02F"/>
    <w:rsid w:val="09CF4A7C"/>
    <w:rsid w:val="0B1B951D"/>
    <w:rsid w:val="0EDFB3D2"/>
    <w:rsid w:val="0FEE5C3B"/>
    <w:rsid w:val="13FE0519"/>
    <w:rsid w:val="1C014475"/>
    <w:rsid w:val="1EBD9178"/>
    <w:rsid w:val="1EFCCAF8"/>
    <w:rsid w:val="1FC784C1"/>
    <w:rsid w:val="27CD4283"/>
    <w:rsid w:val="27FEF4EA"/>
    <w:rsid w:val="2BEF92A1"/>
    <w:rsid w:val="2CD72930"/>
    <w:rsid w:val="2CEFB339"/>
    <w:rsid w:val="2E3EB5AB"/>
    <w:rsid w:val="2EFBBC48"/>
    <w:rsid w:val="2F2048D8"/>
    <w:rsid w:val="2F8F3F29"/>
    <w:rsid w:val="37AD86C0"/>
    <w:rsid w:val="37DF8CBB"/>
    <w:rsid w:val="37FB5E6B"/>
    <w:rsid w:val="3ABBE9E4"/>
    <w:rsid w:val="3B9D0C2F"/>
    <w:rsid w:val="3BBF1B45"/>
    <w:rsid w:val="3BEFCF82"/>
    <w:rsid w:val="3CEB52BA"/>
    <w:rsid w:val="3DEF0D29"/>
    <w:rsid w:val="3DFF8C80"/>
    <w:rsid w:val="3E6DE81C"/>
    <w:rsid w:val="3F7E1625"/>
    <w:rsid w:val="3FAC72FC"/>
    <w:rsid w:val="3FBE518E"/>
    <w:rsid w:val="3FDF6C0E"/>
    <w:rsid w:val="3FE95ABC"/>
    <w:rsid w:val="3FED473E"/>
    <w:rsid w:val="4DDF2CCC"/>
    <w:rsid w:val="4F6E0E8D"/>
    <w:rsid w:val="4FFB255E"/>
    <w:rsid w:val="53BF6630"/>
    <w:rsid w:val="56EEFD7E"/>
    <w:rsid w:val="573B4463"/>
    <w:rsid w:val="57713D91"/>
    <w:rsid w:val="57B74E1B"/>
    <w:rsid w:val="57FABD71"/>
    <w:rsid w:val="591FD8F5"/>
    <w:rsid w:val="59D9EE25"/>
    <w:rsid w:val="5A7ED801"/>
    <w:rsid w:val="5A9F2D20"/>
    <w:rsid w:val="5AAC40BB"/>
    <w:rsid w:val="5B198377"/>
    <w:rsid w:val="5B3FFB29"/>
    <w:rsid w:val="5B76095E"/>
    <w:rsid w:val="5BDAD48D"/>
    <w:rsid w:val="5CFB090D"/>
    <w:rsid w:val="5D7F3A51"/>
    <w:rsid w:val="5DBFD300"/>
    <w:rsid w:val="5DD32290"/>
    <w:rsid w:val="5DEEC07F"/>
    <w:rsid w:val="5DF46E1D"/>
    <w:rsid w:val="5DFB9CB6"/>
    <w:rsid w:val="5DFEE7D4"/>
    <w:rsid w:val="5E3FBF72"/>
    <w:rsid w:val="5E4F8EFD"/>
    <w:rsid w:val="5F3743E3"/>
    <w:rsid w:val="5F7E32CE"/>
    <w:rsid w:val="5FA76714"/>
    <w:rsid w:val="5FB20E3E"/>
    <w:rsid w:val="5FBC2178"/>
    <w:rsid w:val="5FBD2DFE"/>
    <w:rsid w:val="5FBD745A"/>
    <w:rsid w:val="5FC97A84"/>
    <w:rsid w:val="5FDEE7DD"/>
    <w:rsid w:val="5FFD16B2"/>
    <w:rsid w:val="5FFD8898"/>
    <w:rsid w:val="5FFF2FB8"/>
    <w:rsid w:val="5FFF4853"/>
    <w:rsid w:val="61AD44CB"/>
    <w:rsid w:val="653FC912"/>
    <w:rsid w:val="66F29040"/>
    <w:rsid w:val="677A14A4"/>
    <w:rsid w:val="67F75149"/>
    <w:rsid w:val="69EF1E6A"/>
    <w:rsid w:val="6BFF835A"/>
    <w:rsid w:val="6C509C21"/>
    <w:rsid w:val="6D7D29D6"/>
    <w:rsid w:val="6D9B0602"/>
    <w:rsid w:val="6DDA8513"/>
    <w:rsid w:val="6EFA60D1"/>
    <w:rsid w:val="6F17816B"/>
    <w:rsid w:val="6F5F4D60"/>
    <w:rsid w:val="6F7B551E"/>
    <w:rsid w:val="6F86EDB7"/>
    <w:rsid w:val="6F9B4CF3"/>
    <w:rsid w:val="6FA9E54B"/>
    <w:rsid w:val="6FAF0381"/>
    <w:rsid w:val="6FB30FCA"/>
    <w:rsid w:val="6FBF2BBB"/>
    <w:rsid w:val="6FDD2F6E"/>
    <w:rsid w:val="6FEB3934"/>
    <w:rsid w:val="6FFE2DE1"/>
    <w:rsid w:val="6FFF2EC6"/>
    <w:rsid w:val="6FFF70BD"/>
    <w:rsid w:val="6FFFA8AD"/>
    <w:rsid w:val="70B91BEA"/>
    <w:rsid w:val="73ABD7D5"/>
    <w:rsid w:val="73CEBAB3"/>
    <w:rsid w:val="73EF5AD5"/>
    <w:rsid w:val="752B2F12"/>
    <w:rsid w:val="75E780C4"/>
    <w:rsid w:val="76BFBD35"/>
    <w:rsid w:val="76F37454"/>
    <w:rsid w:val="773AC41A"/>
    <w:rsid w:val="77C4ACBE"/>
    <w:rsid w:val="77F0B199"/>
    <w:rsid w:val="78C703F0"/>
    <w:rsid w:val="79A31427"/>
    <w:rsid w:val="79BFA34A"/>
    <w:rsid w:val="79F0B400"/>
    <w:rsid w:val="7A8FFAC6"/>
    <w:rsid w:val="7ACFCDDD"/>
    <w:rsid w:val="7ADFE991"/>
    <w:rsid w:val="7AFB59A5"/>
    <w:rsid w:val="7AFDE89A"/>
    <w:rsid w:val="7B38E8A1"/>
    <w:rsid w:val="7B7570B3"/>
    <w:rsid w:val="7B7A9CDE"/>
    <w:rsid w:val="7BB71687"/>
    <w:rsid w:val="7BBCFCB1"/>
    <w:rsid w:val="7BDFCBFF"/>
    <w:rsid w:val="7BEA49CB"/>
    <w:rsid w:val="7C122B75"/>
    <w:rsid w:val="7C662BE8"/>
    <w:rsid w:val="7C7EB52D"/>
    <w:rsid w:val="7CEEC8AE"/>
    <w:rsid w:val="7CF6C603"/>
    <w:rsid w:val="7CFECE28"/>
    <w:rsid w:val="7D7BD7D0"/>
    <w:rsid w:val="7D7F93BB"/>
    <w:rsid w:val="7D9F85F6"/>
    <w:rsid w:val="7DB18C74"/>
    <w:rsid w:val="7DBAEB37"/>
    <w:rsid w:val="7DBE9E17"/>
    <w:rsid w:val="7DBF1A34"/>
    <w:rsid w:val="7DEB2C32"/>
    <w:rsid w:val="7DFEEF0E"/>
    <w:rsid w:val="7DFF523D"/>
    <w:rsid w:val="7E5F3199"/>
    <w:rsid w:val="7EB9FFB3"/>
    <w:rsid w:val="7EBD230C"/>
    <w:rsid w:val="7ED722DA"/>
    <w:rsid w:val="7EE18BB8"/>
    <w:rsid w:val="7EEFC50A"/>
    <w:rsid w:val="7EF35ADA"/>
    <w:rsid w:val="7EFBD0BD"/>
    <w:rsid w:val="7EFDDC2F"/>
    <w:rsid w:val="7F151C5D"/>
    <w:rsid w:val="7F4BABB2"/>
    <w:rsid w:val="7F7B04A8"/>
    <w:rsid w:val="7F7D6487"/>
    <w:rsid w:val="7F7EF37E"/>
    <w:rsid w:val="7F9EE4FD"/>
    <w:rsid w:val="7FA5EC14"/>
    <w:rsid w:val="7FB75A6B"/>
    <w:rsid w:val="7FCFEE54"/>
    <w:rsid w:val="7FD7D6B2"/>
    <w:rsid w:val="7FDEA143"/>
    <w:rsid w:val="7FDF894E"/>
    <w:rsid w:val="7FDFD64E"/>
    <w:rsid w:val="7FEE5D9A"/>
    <w:rsid w:val="7FF37BAA"/>
    <w:rsid w:val="7FF5266F"/>
    <w:rsid w:val="7FF71D73"/>
    <w:rsid w:val="7FF79D81"/>
    <w:rsid w:val="7FF7E8B1"/>
    <w:rsid w:val="7FF94584"/>
    <w:rsid w:val="7FFA8143"/>
    <w:rsid w:val="7FFBAEDA"/>
    <w:rsid w:val="7FFBF201"/>
    <w:rsid w:val="7FFBF422"/>
    <w:rsid w:val="7FFEE482"/>
    <w:rsid w:val="8AFBED74"/>
    <w:rsid w:val="8AFD3993"/>
    <w:rsid w:val="8DF7D0FB"/>
    <w:rsid w:val="8EFDC177"/>
    <w:rsid w:val="8F6FB44C"/>
    <w:rsid w:val="8FDDF735"/>
    <w:rsid w:val="8FFF6E68"/>
    <w:rsid w:val="93FBFA17"/>
    <w:rsid w:val="95E7424A"/>
    <w:rsid w:val="99F90F52"/>
    <w:rsid w:val="9BFDEEA9"/>
    <w:rsid w:val="9DBC5BFE"/>
    <w:rsid w:val="A7EB79A2"/>
    <w:rsid w:val="AB5FF47B"/>
    <w:rsid w:val="ABC2528A"/>
    <w:rsid w:val="ABFD3B40"/>
    <w:rsid w:val="ABFF3030"/>
    <w:rsid w:val="AE8F304D"/>
    <w:rsid w:val="AF7BBDEE"/>
    <w:rsid w:val="AFFF087D"/>
    <w:rsid w:val="B3FFE6B0"/>
    <w:rsid w:val="B5FE773B"/>
    <w:rsid w:val="B67EFEFD"/>
    <w:rsid w:val="B69F2821"/>
    <w:rsid w:val="B73E3340"/>
    <w:rsid w:val="B7D56515"/>
    <w:rsid w:val="B8E65360"/>
    <w:rsid w:val="B9EF54B5"/>
    <w:rsid w:val="B9F76D92"/>
    <w:rsid w:val="BAEE8C3E"/>
    <w:rsid w:val="BBFFCB95"/>
    <w:rsid w:val="BE3FDE16"/>
    <w:rsid w:val="BED76C04"/>
    <w:rsid w:val="BEFD8013"/>
    <w:rsid w:val="BEFDE128"/>
    <w:rsid w:val="BEFECE2A"/>
    <w:rsid w:val="BEFF65E4"/>
    <w:rsid w:val="BEFFF2C1"/>
    <w:rsid w:val="BFD18AA7"/>
    <w:rsid w:val="BFDFC50C"/>
    <w:rsid w:val="BFF5B75D"/>
    <w:rsid w:val="BFFE13C1"/>
    <w:rsid w:val="BFFFA751"/>
    <w:rsid w:val="C7FE93B2"/>
    <w:rsid w:val="CD7EA280"/>
    <w:rsid w:val="D27FD982"/>
    <w:rsid w:val="D4F74970"/>
    <w:rsid w:val="D577AEE1"/>
    <w:rsid w:val="D7371D03"/>
    <w:rsid w:val="D7DF080A"/>
    <w:rsid w:val="D7FE4373"/>
    <w:rsid w:val="D9F7C1AA"/>
    <w:rsid w:val="DAE3CFBB"/>
    <w:rsid w:val="DBB24D1E"/>
    <w:rsid w:val="DBCB0549"/>
    <w:rsid w:val="DBFA2ECF"/>
    <w:rsid w:val="DCF92B5F"/>
    <w:rsid w:val="DE7F24A6"/>
    <w:rsid w:val="DEAF1A13"/>
    <w:rsid w:val="DF5C2DC2"/>
    <w:rsid w:val="DFCC6B3F"/>
    <w:rsid w:val="DFE4E4FF"/>
    <w:rsid w:val="DFFD676C"/>
    <w:rsid w:val="DFFF0E74"/>
    <w:rsid w:val="E37DCB27"/>
    <w:rsid w:val="E76B82CE"/>
    <w:rsid w:val="E9BE3A8F"/>
    <w:rsid w:val="E9FADEEC"/>
    <w:rsid w:val="EAFAD2BC"/>
    <w:rsid w:val="EBD32103"/>
    <w:rsid w:val="EBDB206F"/>
    <w:rsid w:val="EBFC0BC6"/>
    <w:rsid w:val="EC9B78F4"/>
    <w:rsid w:val="ED661AE8"/>
    <w:rsid w:val="EDAECF7E"/>
    <w:rsid w:val="EDFF9236"/>
    <w:rsid w:val="EE1EB884"/>
    <w:rsid w:val="EEFBEE14"/>
    <w:rsid w:val="EEFDCF1B"/>
    <w:rsid w:val="EF358C7A"/>
    <w:rsid w:val="EF3E8B4E"/>
    <w:rsid w:val="EF7AD90C"/>
    <w:rsid w:val="EF7E6E33"/>
    <w:rsid w:val="EFBF15DE"/>
    <w:rsid w:val="EFBFEC5E"/>
    <w:rsid w:val="EFDA11FE"/>
    <w:rsid w:val="EFE7A72B"/>
    <w:rsid w:val="EFF7419A"/>
    <w:rsid w:val="EFFB09F5"/>
    <w:rsid w:val="F0859E39"/>
    <w:rsid w:val="F0FF9B8C"/>
    <w:rsid w:val="F13BECB3"/>
    <w:rsid w:val="F2715785"/>
    <w:rsid w:val="F35345EC"/>
    <w:rsid w:val="F38D96AE"/>
    <w:rsid w:val="F3D759E3"/>
    <w:rsid w:val="F59D626D"/>
    <w:rsid w:val="F5BB33DE"/>
    <w:rsid w:val="F5E95A5E"/>
    <w:rsid w:val="F5FF2047"/>
    <w:rsid w:val="F5FF7F2A"/>
    <w:rsid w:val="F7786FF4"/>
    <w:rsid w:val="F77FB60A"/>
    <w:rsid w:val="F7AF7DD2"/>
    <w:rsid w:val="F7BB51EB"/>
    <w:rsid w:val="F7F29AAB"/>
    <w:rsid w:val="F7F8EB4E"/>
    <w:rsid w:val="F7FBD66F"/>
    <w:rsid w:val="F7FFAE51"/>
    <w:rsid w:val="F8EAF3B1"/>
    <w:rsid w:val="F91D9590"/>
    <w:rsid w:val="F9DBA51A"/>
    <w:rsid w:val="F9EB0423"/>
    <w:rsid w:val="FAFBA160"/>
    <w:rsid w:val="FB7FA575"/>
    <w:rsid w:val="FBBB3F7F"/>
    <w:rsid w:val="FBD5C7F3"/>
    <w:rsid w:val="FBDBA10B"/>
    <w:rsid w:val="FBF77622"/>
    <w:rsid w:val="FBFDF945"/>
    <w:rsid w:val="FBFF3945"/>
    <w:rsid w:val="FCEEB49F"/>
    <w:rsid w:val="FD7A7549"/>
    <w:rsid w:val="FD9C44D4"/>
    <w:rsid w:val="FDEDA924"/>
    <w:rsid w:val="FDEFEC86"/>
    <w:rsid w:val="FDF783E0"/>
    <w:rsid w:val="FDFB6E82"/>
    <w:rsid w:val="FDFC026F"/>
    <w:rsid w:val="FDFFB502"/>
    <w:rsid w:val="FE79DBA6"/>
    <w:rsid w:val="FE7F0141"/>
    <w:rsid w:val="FE7F784B"/>
    <w:rsid w:val="FE7F89ED"/>
    <w:rsid w:val="FE7F9E5D"/>
    <w:rsid w:val="FEDF0E56"/>
    <w:rsid w:val="FEE5A59B"/>
    <w:rsid w:val="FEF574C6"/>
    <w:rsid w:val="FF5F488C"/>
    <w:rsid w:val="FF6D7F3E"/>
    <w:rsid w:val="FF7BD5EF"/>
    <w:rsid w:val="FF7DF455"/>
    <w:rsid w:val="FF9725B8"/>
    <w:rsid w:val="FF9C24F3"/>
    <w:rsid w:val="FF9EF1FC"/>
    <w:rsid w:val="FFAD001C"/>
    <w:rsid w:val="FFAD3C4C"/>
    <w:rsid w:val="FFB95040"/>
    <w:rsid w:val="FFBBCB45"/>
    <w:rsid w:val="FFBF67D3"/>
    <w:rsid w:val="FFD77033"/>
    <w:rsid w:val="FFDF0FB2"/>
    <w:rsid w:val="FFE63774"/>
    <w:rsid w:val="FFE89F47"/>
    <w:rsid w:val="FFEB0FC3"/>
    <w:rsid w:val="FFEBA9E6"/>
    <w:rsid w:val="FFEF3117"/>
    <w:rsid w:val="FFEF31A1"/>
    <w:rsid w:val="FFF722A9"/>
    <w:rsid w:val="FFFD7B82"/>
    <w:rsid w:val="FFFD8CF1"/>
    <w:rsid w:val="FFFDA6F3"/>
    <w:rsid w:val="FF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2620</Words>
  <Characters>3117</Characters>
  <Lines>12</Lines>
  <Paragraphs>3</Paragraphs>
  <TotalTime>25</TotalTime>
  <ScaleCrop>false</ScaleCrop>
  <LinksUpToDate>false</LinksUpToDate>
  <CharactersWithSpaces>3235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2022-12-30T03:44:00Z</dcterms:created>
  <dc:creator>fxhuser</dc:creator>
  <cp:lastModifiedBy>执牛耳</cp:lastModifiedBy>
  <cp:lastPrinted>2023-02-15T02:11:00Z</cp:lastPrinted>
  <dcterms:modified xsi:type="dcterms:W3CDTF">2023-04-27T08:57:24Z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4B9A19A104F341188DF79A4C0181D146_12</vt:lpwstr>
  </property>
</Properties>
</file>