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段文波        </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西南政法大学     </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中国法学会民事诉讼法学研究会 </w:t>
      </w:r>
      <w:r>
        <w:rPr>
          <w:rFonts w:hint="default" w:eastAsia="仿宋_GB2312"/>
          <w:b/>
          <w:bCs/>
          <w:sz w:val="32"/>
          <w:szCs w:val="32"/>
          <w:u w:val="single"/>
        </w:rPr>
        <w:t xml:space="preserve">      </w:t>
      </w:r>
      <w:r>
        <w:rPr>
          <w:rFonts w:hint="eastAsia" w:eastAsia="仿宋_GB2312"/>
          <w:b/>
          <w:bCs/>
          <w:sz w:val="32"/>
          <w:szCs w:val="32"/>
          <w:u w:val="single"/>
        </w:rPr>
        <w:t xml:space="preserve">  </w:t>
      </w:r>
    </w:p>
    <w:p>
      <w:pPr>
        <w:snapToGrid w:val="0"/>
        <w:ind w:firstLine="643" w:firstLineChars="200"/>
        <w:rPr>
          <w:rFonts w:hint="default" w:eastAsia="仿宋_GB2312"/>
          <w:b/>
          <w:bCs/>
          <w:sz w:val="32"/>
          <w:szCs w:val="32"/>
          <w:u w:val="single"/>
        </w:rPr>
      </w:pPr>
      <w:r>
        <w:rPr>
          <w:rFonts w:hint="eastAsia" w:eastAsia="仿宋_GB2312"/>
          <w:b/>
          <w:bCs/>
          <w:sz w:val="32"/>
          <w:szCs w:val="32"/>
          <w:u w:val="none"/>
        </w:rPr>
        <w:t xml:space="preserve">      </w:t>
      </w:r>
      <w:r>
        <w:rPr>
          <w:rFonts w:hint="default" w:eastAsia="仿宋_GB2312"/>
          <w:b/>
          <w:bCs/>
          <w:sz w:val="32"/>
          <w:szCs w:val="32"/>
          <w:u w:val="none"/>
        </w:rPr>
        <w:t xml:space="preserve">  </w:t>
      </w:r>
      <w:r>
        <w:rPr>
          <w:rFonts w:hint="default" w:eastAsia="仿宋_GB2312"/>
          <w:b/>
          <w:bCs/>
          <w:sz w:val="32"/>
          <w:szCs w:val="32"/>
          <w:u w:val="single"/>
        </w:rPr>
        <w:t xml:space="preserve">            </w:t>
      </w:r>
      <w:r>
        <w:rPr>
          <w:rFonts w:hint="eastAsia" w:eastAsia="仿宋_GB2312"/>
          <w:b/>
          <w:bCs/>
          <w:sz w:val="32"/>
          <w:szCs w:val="32"/>
          <w:u w:val="single"/>
          <w:lang w:val="en-US" w:eastAsia="zh-Hans"/>
        </w:rPr>
        <w:t>西南政法大学</w:t>
      </w:r>
      <w:r>
        <w:rPr>
          <w:rFonts w:hint="eastAsia" w:eastAsia="仿宋_GB2312"/>
          <w:b/>
          <w:bCs/>
          <w:sz w:val="32"/>
          <w:szCs w:val="32"/>
          <w:u w:val="single"/>
        </w:rPr>
        <w:t xml:space="preserve">   </w:t>
      </w:r>
      <w:r>
        <w:rPr>
          <w:rFonts w:hint="default"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sectPr>
          <w:footerReference r:id="rId3" w:type="default"/>
          <w:pgSz w:w="11906" w:h="16838"/>
          <w:pgMar w:top="1440" w:right="1800" w:bottom="1440" w:left="1800" w:header="851" w:footer="992" w:gutter="0"/>
          <w:cols w:space="720" w:num="1"/>
          <w:docGrid w:type="lines" w:linePitch="312" w:charSpace="0"/>
        </w:sectPr>
      </w:pPr>
    </w:p>
    <w:tbl>
      <w:tblPr>
        <w:tblStyle w:val="8"/>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段文波</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b/>
                <w:color w:val="000000"/>
                <w:sz w:val="24"/>
              </w:rPr>
              <w:drawing>
                <wp:anchor distT="0" distB="0" distL="114300" distR="114300" simplePos="0" relativeHeight="251659264" behindDoc="0" locked="0" layoutInCell="1" allowOverlap="1">
                  <wp:simplePos x="0" y="0"/>
                  <wp:positionH relativeFrom="column">
                    <wp:posOffset>3810</wp:posOffset>
                  </wp:positionH>
                  <wp:positionV relativeFrom="page">
                    <wp:posOffset>-17145</wp:posOffset>
                  </wp:positionV>
                  <wp:extent cx="1123950" cy="1638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3950" cy="1638300"/>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1</w:t>
            </w:r>
            <w:r>
              <w:rPr>
                <w:rFonts w:ascii="宋体" w:hAnsi="宋体"/>
                <w:b/>
                <w:color w:val="000000"/>
                <w:sz w:val="24"/>
              </w:rPr>
              <w:t>979.10.17</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《现代法学》</w:t>
            </w:r>
          </w:p>
          <w:p>
            <w:pPr>
              <w:snapToGrid w:val="0"/>
              <w:jc w:val="center"/>
              <w:rPr>
                <w:rFonts w:ascii="宋体" w:hAnsi="宋体"/>
                <w:b/>
                <w:color w:val="000000"/>
                <w:sz w:val="24"/>
              </w:rPr>
            </w:pPr>
            <w:r>
              <w:rPr>
                <w:rFonts w:hint="eastAsia" w:ascii="宋体" w:hAnsi="宋体"/>
                <w:b/>
                <w:color w:val="000000"/>
                <w:sz w:val="24"/>
              </w:rPr>
              <w:t>常务副主编</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西南政法大学</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重庆市渝北区宝圣大道301号西南政法大学法学院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adjustRightInd w:val="0"/>
              <w:snapToGrid w:val="0"/>
              <w:spacing w:before="156" w:beforeLines="50" w:after="156" w:afterLines="50"/>
              <w:ind w:firstLine="562" w:firstLineChars="200"/>
              <w:jc w:val="left"/>
              <w:rPr>
                <w:rFonts w:ascii="楷体_GB2312" w:hAnsi="楷体" w:eastAsia="楷体_GB2312"/>
                <w:b/>
                <w:color w:val="000000"/>
                <w:sz w:val="28"/>
              </w:rPr>
            </w:pPr>
            <w:r>
              <w:rPr>
                <w:rFonts w:hint="eastAsia" w:ascii="楷体_GB2312" w:hAnsi="楷体" w:eastAsia="楷体_GB2312"/>
                <w:b/>
                <w:color w:val="000000"/>
                <w:sz w:val="28"/>
              </w:rPr>
              <w:t>（一）代表性论文和专著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402"/>
              <w:gridCol w:w="1559"/>
              <w:gridCol w:w="1276"/>
              <w:gridCol w:w="850"/>
              <w:gridCol w:w="99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2402"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论文/</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专著名称</w:t>
                  </w:r>
                </w:p>
              </w:tc>
              <w:tc>
                <w:tcPr>
                  <w:tcW w:w="1559"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刊物/</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出版社</w:t>
                  </w:r>
                </w:p>
              </w:tc>
              <w:tc>
                <w:tcPr>
                  <w:tcW w:w="1276"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发表/</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出版时间</w:t>
                  </w:r>
                </w:p>
              </w:tc>
              <w:tc>
                <w:tcPr>
                  <w:tcW w:w="850"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方式</w:t>
                  </w:r>
                </w:p>
              </w:tc>
              <w:tc>
                <w:tcPr>
                  <w:tcW w:w="993"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c>
                <w:tcPr>
                  <w:tcW w:w="907" w:type="dxa"/>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被引</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我国民事庭审阶段化构造再认识</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《中国法学》</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2015年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3.3万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起诉条件前置审理论</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《法学研究》</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.3</w:t>
                  </w:r>
                  <w:r>
                    <w:rPr>
                      <w:rFonts w:hint="eastAsia" w:ascii="楷体_GB2312" w:hAnsi="楷体" w:eastAsia="楷体_GB2312"/>
                      <w:color w:val="000000"/>
                      <w:sz w:val="24"/>
                    </w:rPr>
                    <w:t>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w:t>
                  </w:r>
                  <w:r>
                    <w:rPr>
                      <w:rFonts w:ascii="楷体_GB2312" w:hAnsi="楷体" w:eastAsia="楷体_GB2312"/>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民事二审不开庭审理的反思与修正</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《中国法学》</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2021年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.1</w:t>
                  </w:r>
                  <w:r>
                    <w:rPr>
                      <w:rFonts w:hint="eastAsia" w:ascii="楷体_GB2312" w:hAnsi="楷体" w:eastAsia="楷体_GB2312"/>
                      <w:color w:val="000000"/>
                      <w:sz w:val="24"/>
                    </w:rPr>
                    <w:t>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我国民事自认的非约束性及其修正</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《法学研究》</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2020年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.0</w:t>
                  </w:r>
                  <w:r>
                    <w:rPr>
                      <w:rFonts w:hint="eastAsia" w:ascii="楷体_GB2312" w:hAnsi="楷体" w:eastAsia="楷体_GB2312"/>
                      <w:color w:val="000000"/>
                      <w:sz w:val="24"/>
                    </w:rPr>
                    <w:t>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6</w:t>
                  </w:r>
                  <w:r>
                    <w:rPr>
                      <w:rFonts w:ascii="楷体_GB2312" w:hAnsi="楷体" w:eastAsia="楷体_GB2312"/>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我国民事管辖审查程序的反思与修正</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《中国法学》</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2.1</w:t>
                  </w:r>
                  <w:r>
                    <w:rPr>
                      <w:rFonts w:hint="eastAsia" w:ascii="楷体_GB2312" w:hAnsi="楷体" w:eastAsia="楷体_GB2312"/>
                      <w:color w:val="000000"/>
                      <w:sz w:val="24"/>
                    </w:rPr>
                    <w:t>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6</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庭审中心视域下的民事审前准备程序研究</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《中国法学》</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2017年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2.1万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7</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一体化与集中化:口头审理方式的现状与未来</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《中国法学》</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2.3万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8</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规范出发型民事判决构造论</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法律出版社</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20万</w:t>
                  </w:r>
                </w:p>
              </w:tc>
              <w:tc>
                <w:tcPr>
                  <w:tcW w:w="907"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2" w:type="dxa"/>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9</w:t>
                  </w:r>
                </w:p>
              </w:tc>
              <w:tc>
                <w:tcPr>
                  <w:tcW w:w="2402"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民事程序构造论</w:t>
                  </w:r>
                </w:p>
              </w:tc>
              <w:tc>
                <w:tcPr>
                  <w:tcW w:w="1559"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法律出版社</w:t>
                  </w:r>
                </w:p>
              </w:tc>
              <w:tc>
                <w:tcPr>
                  <w:tcW w:w="1276"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020</w:t>
                  </w:r>
                  <w:r>
                    <w:rPr>
                      <w:rFonts w:hint="eastAsia" w:ascii="楷体_GB2312" w:hAnsi="楷体" w:eastAsia="楷体_GB2312"/>
                      <w:color w:val="000000"/>
                      <w:sz w:val="24"/>
                    </w:rPr>
                    <w:t>年</w:t>
                  </w:r>
                </w:p>
              </w:tc>
              <w:tc>
                <w:tcPr>
                  <w:tcW w:w="850"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7</w:t>
                  </w:r>
                  <w:r>
                    <w:rPr>
                      <w:rFonts w:hint="eastAsia" w:ascii="楷体_GB2312" w:hAnsi="楷体" w:eastAsia="楷体_GB2312"/>
                      <w:color w:val="000000"/>
                      <w:sz w:val="24"/>
                    </w:rPr>
                    <w:t>万</w:t>
                  </w:r>
                </w:p>
              </w:tc>
              <w:tc>
                <w:tcPr>
                  <w:tcW w:w="907" w:type="dxa"/>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p>
              </w:tc>
            </w:tr>
          </w:tbl>
          <w:p>
            <w:pPr>
              <w:tabs>
                <w:tab w:val="left" w:pos="4185"/>
              </w:tabs>
              <w:snapToGrid w:val="0"/>
              <w:jc w:val="center"/>
              <w:rPr>
                <w:rFonts w:ascii="楷体_GB2312" w:hAnsi="楷体" w:eastAsia="楷体_GB2312"/>
                <w:b/>
                <w:color w:val="000000"/>
                <w:sz w:val="24"/>
              </w:rPr>
            </w:pPr>
          </w:p>
          <w:p>
            <w:pPr>
              <w:tabs>
                <w:tab w:val="left" w:pos="4185"/>
              </w:tabs>
              <w:snapToGrid w:val="0"/>
              <w:spacing w:after="156" w:afterLines="50"/>
              <w:ind w:firstLine="562" w:firstLineChars="200"/>
              <w:jc w:val="left"/>
              <w:rPr>
                <w:rFonts w:ascii="楷体_GB2312" w:hAnsi="楷体" w:eastAsia="楷体_GB2312"/>
                <w:b/>
                <w:color w:val="000000"/>
                <w:sz w:val="28"/>
              </w:rPr>
            </w:pPr>
            <w:r>
              <w:rPr>
                <w:rFonts w:hint="eastAsia" w:ascii="楷体_GB2312" w:hAnsi="楷体" w:eastAsia="楷体_GB2312"/>
                <w:b/>
                <w:color w:val="000000"/>
                <w:sz w:val="28"/>
              </w:rPr>
              <w:t>（二）其他核心论文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62"/>
              <w:gridCol w:w="2410"/>
              <w:gridCol w:w="221"/>
              <w:gridCol w:w="1338"/>
              <w:gridCol w:w="222"/>
              <w:gridCol w:w="1054"/>
              <w:gridCol w:w="221"/>
              <w:gridCol w:w="629"/>
              <w:gridCol w:w="222"/>
              <w:gridCol w:w="771"/>
              <w:gridCol w:w="79"/>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2410"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论文名称</w:t>
                  </w:r>
                </w:p>
              </w:tc>
              <w:tc>
                <w:tcPr>
                  <w:tcW w:w="1559"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刊物</w:t>
                  </w:r>
                </w:p>
              </w:tc>
              <w:tc>
                <w:tcPr>
                  <w:tcW w:w="1276"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发表时间</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署名方式</w:t>
                  </w:r>
                </w:p>
              </w:tc>
              <w:tc>
                <w:tcPr>
                  <w:tcW w:w="993"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c>
                <w:tcPr>
                  <w:tcW w:w="905"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被引</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p>
              </w:tc>
              <w:tc>
                <w:tcPr>
                  <w:tcW w:w="2410" w:type="dxa"/>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起诉程序的理论基础与制度前景</w:t>
                  </w:r>
                </w:p>
              </w:tc>
              <w:tc>
                <w:tcPr>
                  <w:tcW w:w="1559"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《中外法学》</w:t>
                  </w:r>
                </w:p>
              </w:tc>
              <w:tc>
                <w:tcPr>
                  <w:tcW w:w="1276"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2015年</w:t>
                  </w:r>
                </w:p>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第4期</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sz w:val="24"/>
                    </w:rPr>
                    <w:t>独著</w:t>
                  </w:r>
                </w:p>
              </w:tc>
              <w:tc>
                <w:tcPr>
                  <w:tcW w:w="993"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w:t>
                  </w:r>
                  <w:r>
                    <w:rPr>
                      <w:rFonts w:ascii="楷体_GB2312" w:hAnsi="楷体" w:eastAsia="楷体_GB2312"/>
                      <w:color w:val="000000" w:themeColor="text1"/>
                      <w:sz w:val="24"/>
                      <w14:textFill>
                        <w14:solidFill>
                          <w14:schemeClr w14:val="tx1"/>
                        </w14:solidFill>
                      </w14:textFill>
                    </w:rPr>
                    <w:t>.8</w:t>
                  </w:r>
                  <w:r>
                    <w:rPr>
                      <w:rFonts w:hint="eastAsia" w:ascii="楷体_GB2312" w:hAnsi="楷体" w:eastAsia="楷体_GB2312"/>
                      <w:color w:val="000000" w:themeColor="text1"/>
                      <w:sz w:val="24"/>
                      <w14:textFill>
                        <w14:solidFill>
                          <w14:schemeClr w14:val="tx1"/>
                        </w14:solidFill>
                      </w14:textFill>
                    </w:rPr>
                    <w:t>万</w:t>
                  </w:r>
                </w:p>
              </w:tc>
              <w:tc>
                <w:tcPr>
                  <w:tcW w:w="905"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1</w:t>
                  </w:r>
                  <w:r>
                    <w:rPr>
                      <w:rFonts w:ascii="楷体_GB2312" w:hAnsi="楷体" w:eastAsia="楷体_GB2312"/>
                      <w:color w:val="000000" w:themeColor="text1"/>
                      <w:sz w:val="24"/>
                      <w14:textFill>
                        <w14:solidFill>
                          <w14:schemeClr w14:val="tx1"/>
                        </w14:solidFill>
                      </w14:textFill>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p>
              </w:tc>
              <w:tc>
                <w:tcPr>
                  <w:tcW w:w="2410" w:type="dxa"/>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类型化视角下诉讼请求合并的程序展开</w:t>
                  </w:r>
                </w:p>
              </w:tc>
              <w:tc>
                <w:tcPr>
                  <w:tcW w:w="1559"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《中外法学》</w:t>
                  </w:r>
                </w:p>
              </w:tc>
              <w:tc>
                <w:tcPr>
                  <w:tcW w:w="1276"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2022年</w:t>
                  </w:r>
                </w:p>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第3期</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sz w:val="24"/>
                    </w:rPr>
                    <w:t>独著</w:t>
                  </w:r>
                </w:p>
              </w:tc>
              <w:tc>
                <w:tcPr>
                  <w:tcW w:w="993"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1</w:t>
                  </w:r>
                  <w:r>
                    <w:rPr>
                      <w:rFonts w:ascii="楷体_GB2312" w:hAnsi="楷体" w:eastAsia="楷体_GB2312"/>
                      <w:color w:val="000000" w:themeColor="text1"/>
                      <w:sz w:val="24"/>
                      <w14:textFill>
                        <w14:solidFill>
                          <w14:schemeClr w14:val="tx1"/>
                        </w14:solidFill>
                      </w14:textFill>
                    </w:rPr>
                    <w:t>.7</w:t>
                  </w:r>
                  <w:r>
                    <w:rPr>
                      <w:rFonts w:hint="eastAsia" w:ascii="楷体_GB2312" w:hAnsi="楷体" w:eastAsia="楷体_GB2312"/>
                      <w:color w:val="000000" w:themeColor="text1"/>
                      <w:sz w:val="24"/>
                      <w14:textFill>
                        <w14:solidFill>
                          <w14:schemeClr w14:val="tx1"/>
                        </w14:solidFill>
                      </w14:textFill>
                    </w:rPr>
                    <w:t>万</w:t>
                  </w:r>
                </w:p>
              </w:tc>
              <w:tc>
                <w:tcPr>
                  <w:tcW w:w="905"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p>
              </w:tc>
              <w:tc>
                <w:tcPr>
                  <w:tcW w:w="2410" w:type="dxa"/>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民事证明责任分配规范的法教义学新释</w:t>
                  </w:r>
                </w:p>
              </w:tc>
              <w:tc>
                <w:tcPr>
                  <w:tcW w:w="1559"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《政法论坛》</w:t>
                  </w:r>
                </w:p>
              </w:tc>
              <w:tc>
                <w:tcPr>
                  <w:tcW w:w="1276"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2020年</w:t>
                  </w:r>
                </w:p>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第3期</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sz w:val="24"/>
                    </w:rPr>
                    <w:t>独著</w:t>
                  </w:r>
                </w:p>
              </w:tc>
              <w:tc>
                <w:tcPr>
                  <w:tcW w:w="993"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1</w:t>
                  </w:r>
                  <w:r>
                    <w:rPr>
                      <w:rFonts w:ascii="楷体_GB2312" w:hAnsi="楷体" w:eastAsia="楷体_GB2312"/>
                      <w:color w:val="000000" w:themeColor="text1"/>
                      <w:sz w:val="24"/>
                      <w14:textFill>
                        <w14:solidFill>
                          <w14:schemeClr w14:val="tx1"/>
                        </w14:solidFill>
                      </w14:textFill>
                    </w:rPr>
                    <w:t>.6</w:t>
                  </w:r>
                  <w:r>
                    <w:rPr>
                      <w:rFonts w:hint="eastAsia" w:ascii="楷体_GB2312" w:hAnsi="楷体" w:eastAsia="楷体_GB2312"/>
                      <w:color w:val="000000" w:themeColor="text1"/>
                      <w:sz w:val="24"/>
                      <w14:textFill>
                        <w14:solidFill>
                          <w14:schemeClr w14:val="tx1"/>
                        </w14:solidFill>
                      </w14:textFill>
                    </w:rPr>
                    <w:t>万</w:t>
                  </w:r>
                </w:p>
              </w:tc>
              <w:tc>
                <w:tcPr>
                  <w:tcW w:w="905"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4</w:t>
                  </w:r>
                  <w:r>
                    <w:rPr>
                      <w:rFonts w:ascii="楷体_GB2312" w:hAnsi="楷体" w:eastAsia="楷体_GB2312"/>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p>
              </w:tc>
              <w:tc>
                <w:tcPr>
                  <w:tcW w:w="2410" w:type="dxa"/>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论民事诉讼被告之“明确”</w:t>
                  </w:r>
                </w:p>
              </w:tc>
              <w:tc>
                <w:tcPr>
                  <w:tcW w:w="1559"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《比较法研究》</w:t>
                  </w:r>
                </w:p>
              </w:tc>
              <w:tc>
                <w:tcPr>
                  <w:tcW w:w="1276"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2020年</w:t>
                  </w:r>
                </w:p>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第5期</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themeColor="text1"/>
                      <w:sz w:val="24"/>
                      <w14:textFill>
                        <w14:solidFill>
                          <w14:schemeClr w14:val="tx1"/>
                        </w14:solidFill>
                      </w14:textFill>
                    </w:rPr>
                  </w:pPr>
                  <w:r>
                    <w:rPr>
                      <w:rFonts w:hint="eastAsia" w:ascii="楷体_GB2312" w:hAnsi="楷体" w:eastAsia="楷体_GB2312"/>
                      <w:color w:val="000000"/>
                      <w:sz w:val="24"/>
                    </w:rPr>
                    <w:t>独著</w:t>
                  </w:r>
                </w:p>
              </w:tc>
              <w:tc>
                <w:tcPr>
                  <w:tcW w:w="993"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2</w:t>
                  </w:r>
                  <w:r>
                    <w:rPr>
                      <w:rFonts w:ascii="楷体_GB2312" w:hAnsi="楷体" w:eastAsia="楷体_GB2312"/>
                      <w:color w:val="000000" w:themeColor="text1"/>
                      <w:sz w:val="24"/>
                      <w14:textFill>
                        <w14:solidFill>
                          <w14:schemeClr w14:val="tx1"/>
                        </w14:solidFill>
                      </w14:textFill>
                    </w:rPr>
                    <w:t>.1</w:t>
                  </w:r>
                  <w:r>
                    <w:rPr>
                      <w:rFonts w:hint="eastAsia" w:ascii="楷体_GB2312" w:hAnsi="楷体" w:eastAsia="楷体_GB2312"/>
                      <w:color w:val="000000" w:themeColor="text1"/>
                      <w:sz w:val="24"/>
                      <w14:textFill>
                        <w14:solidFill>
                          <w14:schemeClr w14:val="tx1"/>
                        </w14:solidFill>
                      </w14:textFill>
                    </w:rPr>
                    <w:t>万</w:t>
                  </w:r>
                </w:p>
              </w:tc>
              <w:tc>
                <w:tcPr>
                  <w:tcW w:w="905" w:type="dxa"/>
                  <w:gridSpan w:val="2"/>
                  <w:shd w:val="clear" w:color="auto" w:fill="auto"/>
                  <w:vAlign w:val="center"/>
                </w:tcPr>
                <w:p>
                  <w:pPr>
                    <w:tabs>
                      <w:tab w:val="left" w:pos="4185"/>
                    </w:tabs>
                    <w:snapToGrid w:val="0"/>
                    <w:jc w:val="center"/>
                    <w:rPr>
                      <w:rFonts w:ascii="楷体_GB2312" w:hAnsi="楷体" w:eastAsia="楷体_GB2312"/>
                      <w:color w:val="000000" w:themeColor="text1"/>
                      <w:sz w:val="24"/>
                      <w14:textFill>
                        <w14:solidFill>
                          <w14:schemeClr w14:val="tx1"/>
                        </w14:solidFill>
                      </w14:textFill>
                    </w:rPr>
                  </w:pPr>
                  <w:r>
                    <w:rPr>
                      <w:rFonts w:hint="eastAsia" w:ascii="楷体_GB2312" w:hAnsi="楷体" w:eastAsia="楷体_GB2312"/>
                      <w:color w:val="000000" w:themeColor="text1"/>
                      <w:sz w:val="24"/>
                      <w14:textFill>
                        <w14:solidFill>
                          <w14:schemeClr w14:val="tx1"/>
                        </w14:solidFill>
                      </w14:textFill>
                    </w:rPr>
                    <w:t>1</w:t>
                  </w:r>
                  <w:r>
                    <w:rPr>
                      <w:rFonts w:ascii="楷体_GB2312" w:hAnsi="楷体" w:eastAsia="楷体_GB2312"/>
                      <w:color w:val="000000" w:themeColor="text1"/>
                      <w:sz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2693" w:type="dxa"/>
                  <w:gridSpan w:val="3"/>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论文名称</w:t>
                  </w:r>
                </w:p>
              </w:tc>
              <w:tc>
                <w:tcPr>
                  <w:tcW w:w="1560"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刊物</w:t>
                  </w:r>
                </w:p>
              </w:tc>
              <w:tc>
                <w:tcPr>
                  <w:tcW w:w="1275"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发表时间</w:t>
                  </w:r>
                </w:p>
              </w:tc>
              <w:tc>
                <w:tcPr>
                  <w:tcW w:w="851"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署名方式</w:t>
                  </w:r>
                </w:p>
              </w:tc>
              <w:tc>
                <w:tcPr>
                  <w:tcW w:w="850" w:type="dxa"/>
                  <w:gridSpan w:val="2"/>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c>
                <w:tcPr>
                  <w:tcW w:w="826"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被引</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德日必要共同诉讼“合一确定”概念的嬗变与启示</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《现代法学》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2.5万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6</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程序保障第三波的理论析解与制度安排</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《法制与社会发展》</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2015年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1.9万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预决力批判与事实性证明效展开:已决事实效力论</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《法律科学》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2015年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8</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日本重复起诉禁止原则及其类型化析解</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《比较法研究》</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2014年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1.7万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9</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民事诉讼举证时限制度的理论解析</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《法商研究》</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2013年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1.5万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0</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事实证明抑或法官裁量：民事损害赔偿数额认定的德日经验</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《法学家》</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1</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论民事一审之立案程序</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《法学评论》</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2</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民事裁判构造论：以请求权为核心展开</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《现代法学》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1.0万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3</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民事程序视角下的同案不同判</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《当代法学》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4</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德国法律适用突袭问题之对策与启示</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《法律科学》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2011年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1.8万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15</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请求权竞合论：以诉之选择性合并为归宿</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《现代法学》</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.0</w:t>
                  </w:r>
                  <w:r>
                    <w:rPr>
                      <w:rFonts w:hint="eastAsia" w:ascii="楷体_GB2312" w:hAnsi="楷体" w:eastAsia="楷体_GB2312"/>
                      <w:color w:val="000000"/>
                      <w:sz w:val="24"/>
                    </w:rPr>
                    <w:t>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6</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日本民事诉讼法上部分请求学说与判例评说</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《环球法律评论》</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7</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构建我国民事诉讼中间判决制度论——对德国和日本民事中间判决制度的借鉴</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《政治与法律》</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第10期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1.1万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18</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要件事实理论下的主张责任</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《法学评论》</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9</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略论主张责任与证明责任的相互关系</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《法学评论》</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2008年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1.0万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0</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民事诉讼中证明责任论争及启示</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《政治与法律》</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2007年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1</w:t>
                  </w:r>
                </w:p>
              </w:tc>
              <w:tc>
                <w:tcPr>
                  <w:tcW w:w="2693" w:type="dxa"/>
                  <w:gridSpan w:val="3"/>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德国表见证明理论在医疗诉讼证明责任分配中的运用</w:t>
                  </w:r>
                </w:p>
              </w:tc>
              <w:tc>
                <w:tcPr>
                  <w:tcW w:w="156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《政治与法律》</w:t>
                  </w:r>
                </w:p>
              </w:tc>
              <w:tc>
                <w:tcPr>
                  <w:tcW w:w="1275"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2007年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51"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850" w:type="dxa"/>
                  <w:gridSpan w:val="2"/>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1.0万</w:t>
                  </w:r>
                </w:p>
              </w:tc>
              <w:tc>
                <w:tcPr>
                  <w:tcW w:w="82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49</w:t>
                  </w:r>
                </w:p>
              </w:tc>
            </w:tr>
          </w:tbl>
          <w:p>
            <w:pPr>
              <w:tabs>
                <w:tab w:val="left" w:pos="4185"/>
              </w:tabs>
              <w:snapToGrid w:val="0"/>
              <w:rPr>
                <w:rFonts w:ascii="楷体_GB2312" w:hAnsi="楷体" w:eastAsia="楷体_GB2312"/>
                <w:b/>
                <w:color w:val="000000"/>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10"/>
              <w:gridCol w:w="1559"/>
              <w:gridCol w:w="1276"/>
              <w:gridCol w:w="850"/>
              <w:gridCol w:w="993"/>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2410"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论文名称</w:t>
                  </w:r>
                </w:p>
              </w:tc>
              <w:tc>
                <w:tcPr>
                  <w:tcW w:w="1559"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刊物</w:t>
                  </w:r>
                </w:p>
              </w:tc>
              <w:tc>
                <w:tcPr>
                  <w:tcW w:w="1276"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发表时间</w:t>
                  </w:r>
                </w:p>
              </w:tc>
              <w:tc>
                <w:tcPr>
                  <w:tcW w:w="850"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署名方式</w:t>
                  </w:r>
                </w:p>
              </w:tc>
              <w:tc>
                <w:tcPr>
                  <w:tcW w:w="993"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c>
                <w:tcPr>
                  <w:tcW w:w="905"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被引</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2</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证据保全的性质重识与功能再造</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《南京社会科学》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2017</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排名第一</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3</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共有财产涉讼类型化析解</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《国家检察官学院学报》</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1.7万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4</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协动主义的理论之维</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《中国海洋大学学报》</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1.3万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5</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美日民事诉状比较及借鉴</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《国家检察官学院学报》</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1.0万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6</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民事诉讼制度目的视角下的裁判构造论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《南京社会科学》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第9期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7</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诉讼资料提出失权制度之德日比较与启示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《浙江社会科学》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第7期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8</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协动主义下的审理契约论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《宁夏社会科学》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1.0万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r>
                    <w:rPr>
                      <w:rFonts w:ascii="楷体_GB2312" w:hAnsi="楷体" w:eastAsia="楷体_GB2312"/>
                      <w:color w:val="000000"/>
                      <w:sz w:val="24"/>
                    </w:rPr>
                    <w:t>9</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民事证据限制契约论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《新疆大学学报（哲学人文社会科学版）》</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0.7万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30</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利益衡量与要件规制：美国民事证明责任理论与启示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《南京社会科学》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0.7万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1</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美国民事诉讼标的内涵的变迁——以诉讼方式的发展为主线</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《学海》</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2</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日本口头审理方式的历史变迁</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《宁夏社会科学》</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0.7万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3</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两大法系民事诉讼构造论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《宁夏大学学报》</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4</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间接反证——事实认定中的效用论</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《宁夏大学学报》</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2008年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35</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日美现代型诉讼比较</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《社会科学研究》</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2007年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36</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民事要件事实与民事证明责任分配</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《学海》</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第5期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0.6万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7</w:t>
                  </w:r>
                </w:p>
              </w:tc>
              <w:tc>
                <w:tcPr>
                  <w:tcW w:w="2410" w:type="dxa"/>
                  <w:shd w:val="clear" w:color="auto" w:fill="auto"/>
                  <w:vAlign w:val="center"/>
                </w:tcPr>
                <w:p>
                  <w:pPr>
                    <w:wordWrap w:val="0"/>
                    <w:spacing w:line="300" w:lineRule="atLeast"/>
                    <w:jc w:val="center"/>
                    <w:rPr>
                      <w:color w:val="778192"/>
                      <w:spacing w:val="8"/>
                      <w:szCs w:val="21"/>
                    </w:rPr>
                  </w:pPr>
                  <w:r>
                    <w:fldChar w:fldCharType="begin"/>
                  </w:r>
                  <w:r>
                    <w:instrText xml:space="preserve"> HYPERLINK "http://gfagzcadd5f6184ce4461scnuv9fx0vuf06bfv.fzfy.oca.swupl.edu.cn/kns8/Detail?sfield=fn&amp;QueryID=1&amp;CurRec=2&amp;DbCode=CJFD&amp;dbname=CJFDLAST2022&amp;filename=SYJG202111007&amp;urlid=&amp;yx=" \t "_blank" </w:instrText>
                  </w:r>
                  <w:r>
                    <w:fldChar w:fldCharType="separate"/>
                  </w:r>
                  <w:r>
                    <w:rPr>
                      <w:rFonts w:ascii="楷体_GB2312" w:hAnsi="楷体" w:eastAsia="楷体_GB2312"/>
                      <w:sz w:val="24"/>
                    </w:rPr>
                    <w:t>论</w:t>
                  </w:r>
                  <w:r>
                    <w:rPr>
                      <w:rFonts w:ascii="楷体_GB2312" w:hAnsi="楷体" w:eastAsia="楷体_GB2312"/>
                      <w:color w:val="000000"/>
                      <w:sz w:val="24"/>
                    </w:rPr>
                    <w:t>股东代表诉讼之判决既判力</w:t>
                  </w:r>
                  <w:r>
                    <w:rPr>
                      <w:rFonts w:ascii="楷体_GB2312" w:hAnsi="楷体" w:eastAsia="楷体_GB2312"/>
                      <w:sz w:val="24"/>
                    </w:rPr>
                    <w:t>主观范围的扩张</w:t>
                  </w:r>
                  <w:r>
                    <w:rPr>
                      <w:rFonts w:ascii="楷体_GB2312" w:hAnsi="楷体" w:eastAsia="楷体_GB2312"/>
                      <w:sz w:val="24"/>
                    </w:rPr>
                    <w:fldChar w:fldCharType="end"/>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《商业经济与管理》</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2021年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第11期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.8</w:t>
                  </w:r>
                  <w:r>
                    <w:rPr>
                      <w:rFonts w:hint="eastAsia" w:ascii="楷体_GB2312" w:hAnsi="楷体" w:eastAsia="楷体_GB2312"/>
                      <w:color w:val="000000"/>
                      <w:sz w:val="24"/>
                    </w:rPr>
                    <w:t>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38</w:t>
                  </w:r>
                </w:p>
              </w:tc>
              <w:tc>
                <w:tcPr>
                  <w:tcW w:w="241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主张证明责任视角下的民法：以不当得利为切入点</w:t>
                  </w:r>
                </w:p>
              </w:tc>
              <w:tc>
                <w:tcPr>
                  <w:tcW w:w="155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《暨南学报（哲学社会科学版）》</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2011年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5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9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905"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19</w:t>
                  </w:r>
                </w:p>
              </w:tc>
            </w:tr>
          </w:tbl>
          <w:p>
            <w:pPr>
              <w:tabs>
                <w:tab w:val="left" w:pos="4185"/>
              </w:tabs>
              <w:snapToGrid w:val="0"/>
              <w:jc w:val="center"/>
              <w:rPr>
                <w:rFonts w:ascii="楷体_GB2312" w:hAnsi="楷体" w:eastAsia="楷体_GB2312"/>
                <w:b/>
                <w:color w:val="000000"/>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553"/>
              <w:gridCol w:w="1271"/>
              <w:gridCol w:w="847"/>
              <w:gridCol w:w="98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3"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2400"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论文名称</w:t>
                  </w:r>
                </w:p>
              </w:tc>
              <w:tc>
                <w:tcPr>
                  <w:tcW w:w="1553"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刊物</w:t>
                  </w:r>
                </w:p>
              </w:tc>
              <w:tc>
                <w:tcPr>
                  <w:tcW w:w="1271"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发表时间</w:t>
                  </w:r>
                </w:p>
              </w:tc>
              <w:tc>
                <w:tcPr>
                  <w:tcW w:w="847"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署名方式</w:t>
                  </w:r>
                </w:p>
              </w:tc>
              <w:tc>
                <w:tcPr>
                  <w:tcW w:w="989"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c>
                <w:tcPr>
                  <w:tcW w:w="901"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被引</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9</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民事要件事实与民事判决书改革</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《学海》</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2007年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40</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要件事实理论视角下的民法</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《学术论坛》</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第6期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ascii="楷体_GB2312" w:hAnsi="楷体" w:eastAsia="楷体_GB2312"/>
                      <w:color w:val="000000"/>
                      <w:sz w:val="24"/>
                    </w:rPr>
                    <w:t>41</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完善案例指导制度，减少“同案不同判”</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《人民日报》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5月9日</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0.13万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2</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哲学、历史与文化——《诉讼法学方法论》评析</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《法制日报》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 xml:space="preserve">2009年 12月 23日 </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0.15万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3</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fldChar w:fldCharType="begin"/>
                  </w:r>
                  <w:r>
                    <w:instrText xml:space="preserve"> HYPERLINK "http://gfagzcadd5f6184ce4461scnuv9fx0vuf06bfv.fzfy.oca.swupl.edu.cn/kns8/Detail?sfield=fn&amp;QueryID=1&amp;CurRec=7&amp;DbCode=CJFD&amp;dbname=CJFDLAST2021&amp;filename=RMSF202029016&amp;urlid=&amp;yx=" \t "_blank" </w:instrText>
                  </w:r>
                  <w:r>
                    <w:fldChar w:fldCharType="separate"/>
                  </w:r>
                  <w:r>
                    <w:rPr>
                      <w:rFonts w:ascii="楷体_GB2312" w:hAnsi="楷体" w:eastAsia="楷体_GB2312"/>
                      <w:sz w:val="24"/>
                    </w:rPr>
                    <w:t>矛盾诉讼请求的裁判规则</w:t>
                  </w:r>
                  <w:r>
                    <w:rPr>
                      <w:rFonts w:ascii="楷体_GB2312" w:hAnsi="楷体" w:eastAsia="楷体_GB2312"/>
                      <w:sz w:val="24"/>
                    </w:rPr>
                    <w:fldChar w:fldCharType="end"/>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《人民司法》</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2020年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第29期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排名第三</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w:t>
                  </w:r>
                  <w:r>
                    <w:rPr>
                      <w:rFonts w:ascii="楷体_GB2312" w:hAnsi="楷体" w:eastAsia="楷体_GB2312"/>
                      <w:color w:val="000000"/>
                      <w:sz w:val="24"/>
                    </w:rPr>
                    <w:t>.6</w:t>
                  </w:r>
                  <w:r>
                    <w:rPr>
                      <w:rFonts w:hint="eastAsia" w:ascii="楷体_GB2312" w:hAnsi="楷体" w:eastAsia="楷体_GB2312"/>
                      <w:color w:val="000000"/>
                      <w:sz w:val="24"/>
                    </w:rPr>
                    <w:t>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4</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《民事诉讼法》修改应当关注作为证据的当事人</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《西南政法大学学报》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0.6万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5</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德国独任法官制度改革与启示</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《西南政法大学学报》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第1期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排名第一</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1.6万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6</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要件事实理论——兼论民事法学教育</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《西南交通大学学报》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7</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要件事实理论下的攻击防御体系——兼论民事法学教育</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《河南财经政法大学学报》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2012年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第4期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0.9万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8</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裁判逻辑与实定法秩序之维护——要件事实论纲</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《西南政法大学学报》</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2005年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第3期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独著</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1.1万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r>
                    <w:rPr>
                      <w:rFonts w:ascii="楷体_GB2312" w:hAnsi="楷体" w:eastAsia="楷体_GB2312"/>
                      <w:color w:val="000000"/>
                      <w:sz w:val="24"/>
                    </w:rPr>
                    <w:t>9</w:t>
                  </w:r>
                </w:p>
              </w:tc>
              <w:tc>
                <w:tcPr>
                  <w:tcW w:w="2400"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证明标准再探——最高人民法院证据规则73条质疑</w:t>
                  </w:r>
                </w:p>
              </w:tc>
              <w:tc>
                <w:tcPr>
                  <w:tcW w:w="155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《河北法学》</w:t>
                  </w:r>
                </w:p>
              </w:tc>
              <w:tc>
                <w:tcPr>
                  <w:tcW w:w="127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2006年</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第8期</w:t>
                  </w:r>
                </w:p>
              </w:tc>
              <w:tc>
                <w:tcPr>
                  <w:tcW w:w="84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排名第二</w:t>
                  </w:r>
                </w:p>
              </w:tc>
              <w:tc>
                <w:tcPr>
                  <w:tcW w:w="989"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0.8万</w:t>
                  </w:r>
                </w:p>
              </w:tc>
              <w:tc>
                <w:tcPr>
                  <w:tcW w:w="901"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7</w:t>
                  </w:r>
                </w:p>
              </w:tc>
            </w:tr>
          </w:tbl>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spacing w:before="312" w:beforeLines="100"/>
              <w:ind w:firstLine="562" w:firstLineChars="200"/>
              <w:jc w:val="left"/>
              <w:rPr>
                <w:rFonts w:ascii="楷体_GB2312" w:hAnsi="楷体" w:eastAsia="楷体_GB2312"/>
                <w:b/>
                <w:color w:val="000000"/>
                <w:sz w:val="28"/>
              </w:rPr>
            </w:pPr>
            <w:r>
              <w:rPr>
                <w:rFonts w:hint="eastAsia" w:ascii="楷体_GB2312" w:hAnsi="楷体" w:eastAsia="楷体_GB2312"/>
                <w:b/>
                <w:color w:val="000000"/>
                <w:sz w:val="28"/>
              </w:rPr>
              <w:t>（三）其他著作</w:t>
            </w:r>
          </w:p>
          <w:p>
            <w:pPr>
              <w:tabs>
                <w:tab w:val="left" w:pos="4185"/>
              </w:tabs>
              <w:snapToGrid w:val="0"/>
              <w:jc w:val="left"/>
              <w:rPr>
                <w:rFonts w:ascii="楷体_GB2312" w:hAnsi="楷体" w:eastAsia="楷体_GB2312"/>
                <w:b/>
                <w:color w:val="000000"/>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693"/>
              <w:gridCol w:w="1276"/>
              <w:gridCol w:w="1276"/>
              <w:gridCol w:w="141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序号</w:t>
                  </w:r>
                </w:p>
              </w:tc>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著作名称</w:t>
                  </w:r>
                </w:p>
              </w:tc>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出版社</w:t>
                  </w:r>
                </w:p>
              </w:tc>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出版时间</w:t>
                  </w:r>
                </w:p>
              </w:tc>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署名方式</w:t>
                  </w:r>
                </w:p>
              </w:tc>
              <w:tc>
                <w:tcPr>
                  <w:tcW w:w="782" w:type="dxa"/>
                  <w:shd w:val="clear" w:color="auto" w:fill="auto"/>
                  <w:vAlign w:val="center"/>
                </w:tcPr>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1</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要件事实理论视角下民事案件证明责任分配实证分析</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厦门大学出版社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2014年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主编</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27.3万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诉讼法学方法论——中村民事诉讼理论精要</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中国法制出版社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2009年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合译</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21.</w:t>
                  </w:r>
                  <w:r>
                    <w:rPr>
                      <w:rFonts w:ascii="楷体_GB2312" w:hAnsi="楷体" w:eastAsia="楷体_GB2312"/>
                      <w:color w:val="000000"/>
                      <w:sz w:val="24"/>
                    </w:rPr>
                    <w:t>5</w:t>
                  </w:r>
                  <w:r>
                    <w:rPr>
                      <w:rFonts w:hint="eastAsia" w:ascii="楷体_GB2312" w:hAnsi="楷体" w:eastAsia="楷体_GB2312"/>
                      <w:color w:val="000000"/>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自律型社会与正义的综合体系</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中国法制出版社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2006年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合译</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w:t>
                  </w:r>
                  <w:r>
                    <w:rPr>
                      <w:rFonts w:ascii="楷体_GB2312" w:hAnsi="楷体" w:eastAsia="楷体_GB2312"/>
                      <w:color w:val="000000"/>
                      <w:sz w:val="24"/>
                    </w:rPr>
                    <w:t>3.4</w:t>
                  </w:r>
                  <w:r>
                    <w:rPr>
                      <w:rFonts w:hint="eastAsia" w:ascii="楷体_GB2312" w:hAnsi="楷体" w:eastAsia="楷体_GB2312"/>
                      <w:color w:val="000000"/>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民事诉讼体制比较研究</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中国检察出版社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2008年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45.8万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5</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典型婚姻家庭案件诉讼证据运用</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中国检察出版社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2004年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38.9万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84"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6</w:t>
                  </w:r>
                </w:p>
              </w:tc>
              <w:tc>
                <w:tcPr>
                  <w:tcW w:w="269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侵权损害赔偿典型案件诉讼证据运用</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广东人民出版社</w:t>
                  </w:r>
                </w:p>
              </w:tc>
              <w:tc>
                <w:tcPr>
                  <w:tcW w:w="1276"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2002年</w:t>
                  </w:r>
                </w:p>
              </w:tc>
              <w:tc>
                <w:tcPr>
                  <w:tcW w:w="1417"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合著</w:t>
                  </w:r>
                </w:p>
              </w:tc>
              <w:tc>
                <w:tcPr>
                  <w:tcW w:w="1323" w:type="dxa"/>
                  <w:shd w:val="clear" w:color="auto" w:fill="auto"/>
                  <w:vAlign w:val="center"/>
                </w:tcPr>
                <w:p>
                  <w:pPr>
                    <w:tabs>
                      <w:tab w:val="left" w:pos="4185"/>
                    </w:tabs>
                    <w:snapToGrid w:val="0"/>
                    <w:jc w:val="center"/>
                    <w:rPr>
                      <w:rFonts w:ascii="楷体_GB2312" w:hAnsi="楷体" w:eastAsia="楷体_GB2312"/>
                      <w:color w:val="000000"/>
                      <w:sz w:val="24"/>
                    </w:rPr>
                  </w:pPr>
                  <w:r>
                    <w:rPr>
                      <w:rFonts w:hint="eastAsia" w:ascii="楷体_GB2312" w:hAnsi="楷体" w:eastAsia="楷体_GB2312"/>
                      <w:color w:val="000000"/>
                      <w:sz w:val="24"/>
                    </w:rPr>
                    <w:t>45.9万</w:t>
                  </w:r>
                </w:p>
              </w:tc>
            </w:tr>
          </w:tbl>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 xml:space="preserve"> </w:t>
            </w:r>
            <w:r>
              <w:rPr>
                <w:rFonts w:ascii="楷体_GB2312" w:hAnsi="楷体" w:eastAsia="楷体_GB2312"/>
                <w:b/>
                <w:color w:val="000000"/>
                <w:sz w:val="24"/>
              </w:rPr>
              <w:t xml:space="preserve">  </w:t>
            </w: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p>
            <w:pPr>
              <w:tabs>
                <w:tab w:val="left" w:pos="4185"/>
              </w:tabs>
              <w:snapToGrid w:val="0"/>
              <w:jc w:val="center"/>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spacing w:before="93" w:beforeLines="30"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w:t>
            </w:r>
            <w:r>
              <w:rPr>
                <w:rFonts w:hint="eastAsia" w:ascii="楷体_GB2312" w:hAnsi="楷体" w:eastAsia="楷体_GB2312"/>
                <w:color w:val="000000"/>
                <w:sz w:val="24"/>
              </w:rPr>
              <w:t>2021年入选教育部长江学者奖励计划青年学者（2</w:t>
            </w:r>
            <w:r>
              <w:rPr>
                <w:rFonts w:ascii="楷体_GB2312" w:hAnsi="楷体" w:eastAsia="楷体_GB2312"/>
                <w:color w:val="000000"/>
                <w:sz w:val="24"/>
              </w:rPr>
              <w:t>020</w:t>
            </w:r>
            <w:r>
              <w:rPr>
                <w:rFonts w:hint="eastAsia" w:ascii="楷体_GB2312" w:hAnsi="楷体" w:eastAsia="楷体_GB2312"/>
                <w:color w:val="000000"/>
                <w:sz w:val="24"/>
              </w:rPr>
              <w:t>年度），国家级人才称号；</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2.</w:t>
            </w:r>
            <w:r>
              <w:rPr>
                <w:rFonts w:hint="eastAsia" w:ascii="楷体_GB2312" w:hAnsi="楷体" w:eastAsia="楷体_GB2312"/>
                <w:color w:val="000000"/>
                <w:sz w:val="24"/>
              </w:rPr>
              <w:t>2020年“民事诉讼法学”获国家级本科线上一流课程称号，国家级课程；</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3.</w:t>
            </w:r>
            <w:r>
              <w:rPr>
                <w:rFonts w:hint="eastAsia" w:ascii="楷体_GB2312" w:hAnsi="楷体" w:eastAsia="楷体_GB2312"/>
                <w:color w:val="000000"/>
                <w:sz w:val="24"/>
              </w:rPr>
              <w:t>2020年获重庆市英才计划·创新领军人才称号，省部级人才称号；</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4.</w:t>
            </w:r>
            <w:r>
              <w:rPr>
                <w:rFonts w:hint="eastAsia" w:ascii="楷体_GB2312" w:hAnsi="楷体" w:eastAsia="楷体_GB2312"/>
                <w:color w:val="000000"/>
                <w:sz w:val="24"/>
              </w:rPr>
              <w:t>2020年获重庆市巴渝学者特聘教授称号，省部级人才称号；</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5.</w:t>
            </w:r>
            <w:r>
              <w:rPr>
                <w:rFonts w:hint="eastAsia" w:ascii="楷体_GB2312" w:hAnsi="楷体" w:eastAsia="楷体_GB2312"/>
                <w:color w:val="000000"/>
                <w:sz w:val="24"/>
              </w:rPr>
              <w:t>2021年获重庆市青年专家工作室领衔专家称号，省部级人才称号；</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6.</w:t>
            </w:r>
            <w:r>
              <w:rPr>
                <w:rFonts w:hint="eastAsia" w:ascii="楷体_GB2312" w:hAnsi="楷体" w:eastAsia="楷体_GB2312"/>
                <w:color w:val="000000"/>
                <w:sz w:val="24"/>
              </w:rPr>
              <w:t>2019年获第三批重庆市学术技术带头人后备人选称号，省部级人才称号；</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7.</w:t>
            </w:r>
            <w:r>
              <w:rPr>
                <w:rFonts w:hint="eastAsia" w:ascii="楷体_GB2312" w:hAnsi="楷体" w:eastAsia="楷体_GB2312"/>
                <w:color w:val="000000"/>
                <w:sz w:val="24"/>
              </w:rPr>
              <w:t>2</w:t>
            </w:r>
            <w:r>
              <w:rPr>
                <w:rFonts w:ascii="楷体_GB2312" w:hAnsi="楷体" w:eastAsia="楷体_GB2312"/>
                <w:color w:val="000000"/>
                <w:sz w:val="24"/>
              </w:rPr>
              <w:t>020</w:t>
            </w:r>
            <w:r>
              <w:rPr>
                <w:rFonts w:hint="eastAsia" w:ascii="楷体_GB2312" w:hAnsi="楷体" w:eastAsia="楷体_GB2312"/>
                <w:color w:val="000000"/>
                <w:sz w:val="24"/>
              </w:rPr>
              <w:t>年获重庆市第十次社会科学奖二等奖（“起诉条件前置审理论”），省部级奖项；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8</w:t>
            </w:r>
            <w:r>
              <w:rPr>
                <w:rFonts w:hint="eastAsia" w:ascii="楷体_GB2312" w:hAnsi="楷体" w:eastAsia="楷体_GB2312"/>
                <w:color w:val="000000"/>
                <w:sz w:val="24"/>
              </w:rPr>
              <w:t>.2018年获中国政法大学第七届钱端升法学研究成果奖三等奖（“我国民事庭审阶段化构造再认识”），省部级奖项；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9</w:t>
            </w:r>
            <w:r>
              <w:rPr>
                <w:rFonts w:hint="eastAsia" w:ascii="楷体_GB2312" w:hAnsi="楷体" w:eastAsia="楷体_GB2312"/>
                <w:color w:val="000000"/>
                <w:sz w:val="24"/>
              </w:rPr>
              <w:t>.2018年获中国法学会第六届董必武青年法学成果奖三等奖（“起诉条件前置审理论”），省部级奖项；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10</w:t>
            </w:r>
            <w:r>
              <w:rPr>
                <w:rFonts w:hint="eastAsia" w:ascii="楷体_GB2312" w:hAnsi="楷体" w:eastAsia="楷体_GB2312"/>
                <w:color w:val="000000"/>
                <w:sz w:val="24"/>
              </w:rPr>
              <w:t>.2016年获中国法学会第四届董必武青年法学成果奖提名奖（“我国民事庭审阶段化构造再认识”），省部级奖项；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11</w:t>
            </w:r>
            <w:r>
              <w:rPr>
                <w:rFonts w:hint="eastAsia" w:ascii="楷体_GB2312" w:hAnsi="楷体" w:eastAsia="楷体_GB2312"/>
                <w:color w:val="000000"/>
                <w:sz w:val="24"/>
              </w:rPr>
              <w:t>.2015年获中国法学会第四届中青年民事诉讼法学优秀科研成果专著类二等奖（《规范出发型民事判决构造论》），省部级奖项；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2.2022</w:t>
            </w:r>
            <w:r>
              <w:rPr>
                <w:rFonts w:hint="eastAsia" w:ascii="楷体_GB2312" w:hAnsi="楷体" w:eastAsia="楷体_GB2312"/>
                <w:color w:val="000000"/>
                <w:sz w:val="24"/>
              </w:rPr>
              <w:t>年获重庆市法学会优秀成果奖（《民事程序构造研究》），省级奖项；</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13</w:t>
            </w:r>
            <w:r>
              <w:rPr>
                <w:rFonts w:hint="eastAsia" w:ascii="楷体_GB2312" w:hAnsi="楷体" w:eastAsia="楷体_GB2312"/>
                <w:color w:val="000000"/>
                <w:sz w:val="24"/>
              </w:rPr>
              <w:t>.2018年获第八批重庆市高校中青年骨干教师称号，省级奖励；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14.</w:t>
            </w:r>
            <w:r>
              <w:rPr>
                <w:rFonts w:hint="eastAsia" w:ascii="楷体_GB2312" w:hAnsi="楷体" w:eastAsia="楷体_GB2312"/>
                <w:color w:val="000000"/>
                <w:sz w:val="24"/>
              </w:rPr>
              <w:t>2021年“民事诉讼法学”获得重庆市高校线上线下混合式一流本科课程称号，省部级课程；</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15.</w:t>
            </w:r>
            <w:r>
              <w:rPr>
                <w:rFonts w:hint="eastAsia" w:ascii="楷体_GB2312" w:hAnsi="楷体" w:eastAsia="楷体_GB2312"/>
                <w:color w:val="000000"/>
                <w:sz w:val="24"/>
              </w:rPr>
              <w:t>2</w:t>
            </w:r>
            <w:r>
              <w:rPr>
                <w:rFonts w:ascii="楷体_GB2312" w:hAnsi="楷体" w:eastAsia="楷体_GB2312"/>
                <w:color w:val="000000"/>
                <w:sz w:val="24"/>
              </w:rPr>
              <w:t>019</w:t>
            </w:r>
            <w:r>
              <w:rPr>
                <w:rFonts w:hint="eastAsia" w:ascii="楷体_GB2312" w:hAnsi="楷体" w:eastAsia="楷体_GB2312"/>
                <w:color w:val="000000"/>
                <w:sz w:val="24"/>
              </w:rPr>
              <w:t>年“民事诉讼法学”获重庆市高校精品在线开放课程称号，省部级课程；</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16.</w:t>
            </w:r>
            <w:r>
              <w:rPr>
                <w:rFonts w:hint="eastAsia" w:ascii="楷体_GB2312" w:hAnsi="楷体" w:eastAsia="楷体_GB2312"/>
                <w:color w:val="000000"/>
                <w:sz w:val="24"/>
              </w:rPr>
              <w:t>“《民事诉讼法学》线上线下混合式教学创新模式”获2019年度重庆市高校在线课程建设与应用优秀示范案例，省级奖励；</w:t>
            </w:r>
          </w:p>
          <w:p>
            <w:pPr>
              <w:tabs>
                <w:tab w:val="left" w:pos="4185"/>
              </w:tabs>
              <w:snapToGrid w:val="0"/>
              <w:spacing w:line="293" w:lineRule="auto"/>
              <w:ind w:firstLine="480" w:firstLineChars="200"/>
              <w:jc w:val="left"/>
              <w:rPr>
                <w:rFonts w:eastAsia="楷体_GB2312" w:asciiTheme="minorHAnsi" w:hAnsiTheme="minorHAnsi"/>
                <w:color w:val="000000"/>
                <w:sz w:val="24"/>
              </w:rPr>
            </w:pPr>
            <w:r>
              <w:rPr>
                <w:rFonts w:hint="eastAsia" w:ascii="楷体_GB2312" w:hAnsi="楷体" w:eastAsia="楷体_GB2312"/>
                <w:color w:val="000000"/>
                <w:sz w:val="24"/>
              </w:rPr>
              <w:t>1</w:t>
            </w:r>
            <w:r>
              <w:rPr>
                <w:rFonts w:ascii="楷体_GB2312" w:hAnsi="楷体" w:eastAsia="楷体_GB2312"/>
                <w:color w:val="000000"/>
                <w:sz w:val="24"/>
              </w:rPr>
              <w:t>7.</w:t>
            </w:r>
            <w:r>
              <w:rPr>
                <w:rFonts w:hint="eastAsia" w:eastAsia="楷体_GB2312" w:asciiTheme="minorHAnsi" w:hAnsiTheme="minorHAnsi"/>
                <w:color w:val="000000"/>
                <w:sz w:val="24"/>
              </w:rPr>
              <w:t>“线上线下教学相长，课程思政隐性育人——《民事诉讼法学》混合式教学模式创新”获2</w:t>
            </w:r>
            <w:r>
              <w:rPr>
                <w:rFonts w:eastAsia="楷体_GB2312" w:asciiTheme="minorHAnsi" w:hAnsiTheme="minorHAnsi"/>
                <w:color w:val="000000"/>
                <w:sz w:val="24"/>
              </w:rPr>
              <w:t>022</w:t>
            </w:r>
            <w:r>
              <w:rPr>
                <w:rFonts w:hint="eastAsia" w:eastAsia="楷体_GB2312" w:asciiTheme="minorHAnsi" w:hAnsiTheme="minorHAnsi"/>
                <w:color w:val="000000"/>
                <w:sz w:val="24"/>
              </w:rPr>
              <w:t>年重庆市高校一流本科课程示范案例，省级奖励；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hint="eastAsia" w:ascii="楷体_GB2312" w:hAnsi="楷体" w:eastAsia="楷体_GB2312"/>
                <w:color w:val="000000"/>
                <w:sz w:val="24"/>
              </w:rPr>
              <w:t>1</w:t>
            </w:r>
            <w:r>
              <w:rPr>
                <w:rFonts w:ascii="楷体_GB2312" w:hAnsi="楷体" w:eastAsia="楷体_GB2312"/>
                <w:color w:val="000000"/>
                <w:sz w:val="24"/>
              </w:rPr>
              <w:t>8.</w:t>
            </w:r>
            <w:r>
              <w:rPr>
                <w:rFonts w:hint="eastAsia" w:ascii="楷体_GB2312" w:hAnsi="楷体" w:eastAsia="楷体_GB2312"/>
                <w:color w:val="000000"/>
                <w:sz w:val="24"/>
              </w:rPr>
              <w:t>“多维一体式法学研究生课程体系创新与探索”获重庆市研究生教育教学改革研究优秀成果奖，省级奖励；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19.</w:t>
            </w:r>
            <w:r>
              <w:rPr>
                <w:rFonts w:hint="eastAsia" w:ascii="楷体_GB2312" w:hAnsi="楷体" w:eastAsia="楷体_GB2312"/>
                <w:color w:val="000000"/>
                <w:sz w:val="24"/>
              </w:rPr>
              <w:t>“新文科下多维融通型法学研究生教学模式的建构与实践”获重庆市学位与研究生教育学会研究生教育教学改革研究优秀成果奖一等奖，省级奖励；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20</w:t>
            </w:r>
            <w:r>
              <w:rPr>
                <w:rFonts w:hint="eastAsia" w:ascii="楷体_GB2312" w:hAnsi="楷体" w:eastAsia="楷体_GB2312"/>
                <w:color w:val="000000"/>
                <w:sz w:val="24"/>
              </w:rPr>
              <w:t>.2013年获重庆市法学会第二届重庆十大青年法学专家提名奖，省级奖励；</w:t>
            </w:r>
          </w:p>
          <w:p>
            <w:pPr>
              <w:tabs>
                <w:tab w:val="left" w:pos="4185"/>
              </w:tabs>
              <w:snapToGrid w:val="0"/>
              <w:spacing w:line="293" w:lineRule="auto"/>
              <w:ind w:firstLine="480" w:firstLineChars="200"/>
              <w:jc w:val="left"/>
              <w:rPr>
                <w:rFonts w:eastAsia="楷体_GB2312" w:asciiTheme="minorHAnsi" w:hAnsiTheme="minorHAnsi"/>
                <w:color w:val="000000"/>
                <w:sz w:val="24"/>
              </w:rPr>
            </w:pPr>
            <w:r>
              <w:rPr>
                <w:rFonts w:ascii="楷体_GB2312" w:hAnsi="楷体" w:eastAsia="楷体_GB2312"/>
                <w:color w:val="000000"/>
                <w:sz w:val="24"/>
              </w:rPr>
              <w:t>21.</w:t>
            </w:r>
            <w:r>
              <w:rPr>
                <w:rFonts w:hint="eastAsia" w:eastAsia="楷体_GB2312" w:asciiTheme="minorHAnsi" w:hAnsiTheme="minorHAnsi"/>
                <w:color w:val="000000"/>
                <w:sz w:val="24"/>
              </w:rPr>
              <w:t>“迈向新文科的法学在线开放课程教学模式与平台建设”获西南政法大学教学成果三等奖，校级奖励；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22.</w:t>
            </w:r>
            <w:r>
              <w:rPr>
                <w:rFonts w:hint="eastAsia" w:ascii="楷体_GB2312" w:hAnsi="楷体" w:eastAsia="楷体_GB2312"/>
                <w:color w:val="000000"/>
                <w:sz w:val="24"/>
              </w:rPr>
              <w:t>2</w:t>
            </w:r>
            <w:r>
              <w:rPr>
                <w:rFonts w:ascii="楷体_GB2312" w:hAnsi="楷体" w:eastAsia="楷体_GB2312"/>
                <w:color w:val="000000"/>
                <w:sz w:val="24"/>
              </w:rPr>
              <w:t>019</w:t>
            </w:r>
            <w:r>
              <w:rPr>
                <w:rFonts w:hint="eastAsia" w:ascii="楷体_GB2312" w:hAnsi="楷体" w:eastAsia="楷体_GB2312"/>
                <w:color w:val="000000"/>
                <w:sz w:val="24"/>
              </w:rPr>
              <w:t>年度、2</w:t>
            </w:r>
            <w:r>
              <w:rPr>
                <w:rFonts w:ascii="楷体_GB2312" w:hAnsi="楷体" w:eastAsia="楷体_GB2312"/>
                <w:color w:val="000000"/>
                <w:sz w:val="24"/>
              </w:rPr>
              <w:t>022</w:t>
            </w:r>
            <w:r>
              <w:rPr>
                <w:rFonts w:hint="eastAsia" w:ascii="楷体_GB2312" w:hAnsi="楷体" w:eastAsia="楷体_GB2312"/>
                <w:color w:val="000000"/>
                <w:sz w:val="24"/>
              </w:rPr>
              <w:t>年度获西政好老师，校级奖励；</w:t>
            </w:r>
          </w:p>
          <w:p>
            <w:pPr>
              <w:tabs>
                <w:tab w:val="left" w:pos="4185"/>
              </w:tabs>
              <w:snapToGrid w:val="0"/>
              <w:spacing w:line="293" w:lineRule="auto"/>
              <w:ind w:firstLine="480" w:firstLineChars="200"/>
              <w:jc w:val="left"/>
              <w:rPr>
                <w:rFonts w:ascii="楷体_GB2312" w:hAnsi="楷体" w:eastAsia="楷体_GB2312"/>
                <w:color w:val="000000"/>
                <w:sz w:val="24"/>
              </w:rPr>
            </w:pPr>
            <w:r>
              <w:rPr>
                <w:rFonts w:ascii="楷体_GB2312" w:hAnsi="楷体" w:eastAsia="楷体_GB2312"/>
                <w:color w:val="000000"/>
                <w:sz w:val="24"/>
              </w:rPr>
              <w:t>23.</w:t>
            </w:r>
            <w:r>
              <w:rPr>
                <w:rFonts w:hint="eastAsia" w:ascii="楷体_GB2312" w:hAnsi="楷体" w:eastAsia="楷体_GB2312"/>
                <w:color w:val="000000"/>
                <w:sz w:val="24"/>
              </w:rPr>
              <w:t>2012年度、2</w:t>
            </w:r>
            <w:r>
              <w:rPr>
                <w:rFonts w:ascii="楷体_GB2312" w:hAnsi="楷体" w:eastAsia="楷体_GB2312"/>
                <w:color w:val="000000"/>
                <w:sz w:val="24"/>
              </w:rPr>
              <w:t>016</w:t>
            </w:r>
            <w:r>
              <w:rPr>
                <w:rFonts w:hint="eastAsia" w:ascii="楷体_GB2312" w:hAnsi="楷体" w:eastAsia="楷体_GB2312"/>
                <w:color w:val="000000"/>
                <w:sz w:val="24"/>
              </w:rPr>
              <w:t>年度获西南政法大学优秀教师，校级奖励。</w:t>
            </w:r>
          </w:p>
        </w:tc>
      </w:tr>
    </w:tbl>
    <w:p>
      <w:pPr>
        <w:spacing w:line="20" w:lineRule="exact"/>
      </w:pPr>
      <w:bookmarkStart w:id="0" w:name="_GoBack"/>
      <w:bookmarkEnd w:id="0"/>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845477"/>
      <w:docPartObj>
        <w:docPartGallery w:val="autotext"/>
      </w:docPartObj>
    </w:sdtPr>
    <w:sdtContent>
      <w:p>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WNjNDYyYTNmOTgxMGY2OWQ2MmJlMDMyM2M5ZmIifQ=="/>
  </w:docVars>
  <w:rsids>
    <w:rsidRoot w:val="AFFF087D"/>
    <w:rsid w:val="00004841"/>
    <w:rsid w:val="000176EF"/>
    <w:rsid w:val="000263A2"/>
    <w:rsid w:val="000450A9"/>
    <w:rsid w:val="00045505"/>
    <w:rsid w:val="000459C3"/>
    <w:rsid w:val="00051638"/>
    <w:rsid w:val="000569A2"/>
    <w:rsid w:val="00066DE5"/>
    <w:rsid w:val="0007367E"/>
    <w:rsid w:val="000A2C8B"/>
    <w:rsid w:val="000A3F9A"/>
    <w:rsid w:val="000B70EA"/>
    <w:rsid w:val="000F70FE"/>
    <w:rsid w:val="0010195D"/>
    <w:rsid w:val="00107B65"/>
    <w:rsid w:val="00130FDD"/>
    <w:rsid w:val="0014041C"/>
    <w:rsid w:val="00155D64"/>
    <w:rsid w:val="001A02EA"/>
    <w:rsid w:val="001B0469"/>
    <w:rsid w:val="001B15DF"/>
    <w:rsid w:val="001C0EE3"/>
    <w:rsid w:val="001E0829"/>
    <w:rsid w:val="00224C5C"/>
    <w:rsid w:val="002560C9"/>
    <w:rsid w:val="002707B6"/>
    <w:rsid w:val="0027545D"/>
    <w:rsid w:val="002A323B"/>
    <w:rsid w:val="002C32D9"/>
    <w:rsid w:val="002D39F0"/>
    <w:rsid w:val="002D5675"/>
    <w:rsid w:val="00303468"/>
    <w:rsid w:val="00330EBA"/>
    <w:rsid w:val="0036131E"/>
    <w:rsid w:val="003627E8"/>
    <w:rsid w:val="003652E6"/>
    <w:rsid w:val="003672D7"/>
    <w:rsid w:val="00390431"/>
    <w:rsid w:val="00392348"/>
    <w:rsid w:val="003A33AD"/>
    <w:rsid w:val="003B3215"/>
    <w:rsid w:val="003E1F84"/>
    <w:rsid w:val="00401FF0"/>
    <w:rsid w:val="00407D1B"/>
    <w:rsid w:val="00432D23"/>
    <w:rsid w:val="004539BA"/>
    <w:rsid w:val="00462635"/>
    <w:rsid w:val="00467CBA"/>
    <w:rsid w:val="0048024A"/>
    <w:rsid w:val="00496227"/>
    <w:rsid w:val="004C73A6"/>
    <w:rsid w:val="004D71F0"/>
    <w:rsid w:val="004E2188"/>
    <w:rsid w:val="004E31FD"/>
    <w:rsid w:val="004F1896"/>
    <w:rsid w:val="004F4989"/>
    <w:rsid w:val="0052358C"/>
    <w:rsid w:val="00530D39"/>
    <w:rsid w:val="0053668E"/>
    <w:rsid w:val="005474FB"/>
    <w:rsid w:val="00554991"/>
    <w:rsid w:val="0057330F"/>
    <w:rsid w:val="005A04DC"/>
    <w:rsid w:val="005B499D"/>
    <w:rsid w:val="00606A5F"/>
    <w:rsid w:val="006074B4"/>
    <w:rsid w:val="0061006C"/>
    <w:rsid w:val="0062368B"/>
    <w:rsid w:val="00634C19"/>
    <w:rsid w:val="00642542"/>
    <w:rsid w:val="00643145"/>
    <w:rsid w:val="00646203"/>
    <w:rsid w:val="00666094"/>
    <w:rsid w:val="006819F1"/>
    <w:rsid w:val="006B7B46"/>
    <w:rsid w:val="006C3324"/>
    <w:rsid w:val="006D19D8"/>
    <w:rsid w:val="006D428E"/>
    <w:rsid w:val="006D7970"/>
    <w:rsid w:val="006E3B10"/>
    <w:rsid w:val="00711EA0"/>
    <w:rsid w:val="00754943"/>
    <w:rsid w:val="007638BF"/>
    <w:rsid w:val="00776FC3"/>
    <w:rsid w:val="0079500A"/>
    <w:rsid w:val="007A5BC7"/>
    <w:rsid w:val="007A74DE"/>
    <w:rsid w:val="007C39A6"/>
    <w:rsid w:val="007D2F0B"/>
    <w:rsid w:val="00814160"/>
    <w:rsid w:val="00814329"/>
    <w:rsid w:val="008211C5"/>
    <w:rsid w:val="008373E2"/>
    <w:rsid w:val="00855EE0"/>
    <w:rsid w:val="0089045D"/>
    <w:rsid w:val="008B277E"/>
    <w:rsid w:val="008C17D1"/>
    <w:rsid w:val="008C5DF5"/>
    <w:rsid w:val="008E16A0"/>
    <w:rsid w:val="009127C2"/>
    <w:rsid w:val="00912F44"/>
    <w:rsid w:val="00915EE1"/>
    <w:rsid w:val="009578C1"/>
    <w:rsid w:val="009C11E5"/>
    <w:rsid w:val="00A02221"/>
    <w:rsid w:val="00A12362"/>
    <w:rsid w:val="00A21E38"/>
    <w:rsid w:val="00A25EC6"/>
    <w:rsid w:val="00A60164"/>
    <w:rsid w:val="00A64DBA"/>
    <w:rsid w:val="00A673E8"/>
    <w:rsid w:val="00A74CE0"/>
    <w:rsid w:val="00A80368"/>
    <w:rsid w:val="00A844DB"/>
    <w:rsid w:val="00A84D9E"/>
    <w:rsid w:val="00A909A2"/>
    <w:rsid w:val="00AA3A3B"/>
    <w:rsid w:val="00AB02D2"/>
    <w:rsid w:val="00AB566C"/>
    <w:rsid w:val="00AE1EB6"/>
    <w:rsid w:val="00AE7DF4"/>
    <w:rsid w:val="00B21C2E"/>
    <w:rsid w:val="00B31D1F"/>
    <w:rsid w:val="00B356CA"/>
    <w:rsid w:val="00B57C69"/>
    <w:rsid w:val="00B756D8"/>
    <w:rsid w:val="00B81D8F"/>
    <w:rsid w:val="00B87179"/>
    <w:rsid w:val="00B95056"/>
    <w:rsid w:val="00BA2D39"/>
    <w:rsid w:val="00BA4961"/>
    <w:rsid w:val="00BB4E10"/>
    <w:rsid w:val="00BB4E58"/>
    <w:rsid w:val="00BC244F"/>
    <w:rsid w:val="00BC57C0"/>
    <w:rsid w:val="00C22CB5"/>
    <w:rsid w:val="00C34FAB"/>
    <w:rsid w:val="00C370B9"/>
    <w:rsid w:val="00C43008"/>
    <w:rsid w:val="00C5177B"/>
    <w:rsid w:val="00C54FCF"/>
    <w:rsid w:val="00C55CF5"/>
    <w:rsid w:val="00C61A6F"/>
    <w:rsid w:val="00CB0894"/>
    <w:rsid w:val="00CE0E69"/>
    <w:rsid w:val="00CF3052"/>
    <w:rsid w:val="00D22998"/>
    <w:rsid w:val="00D413DB"/>
    <w:rsid w:val="00D457FC"/>
    <w:rsid w:val="00D538F2"/>
    <w:rsid w:val="00D80E5C"/>
    <w:rsid w:val="00D81656"/>
    <w:rsid w:val="00DA533A"/>
    <w:rsid w:val="00DB06ED"/>
    <w:rsid w:val="00DD1C38"/>
    <w:rsid w:val="00DE34F8"/>
    <w:rsid w:val="00E11C9E"/>
    <w:rsid w:val="00E12884"/>
    <w:rsid w:val="00E25101"/>
    <w:rsid w:val="00E426EF"/>
    <w:rsid w:val="00E6674E"/>
    <w:rsid w:val="00E7128C"/>
    <w:rsid w:val="00EA23F5"/>
    <w:rsid w:val="00EC201A"/>
    <w:rsid w:val="00EE3172"/>
    <w:rsid w:val="00EE5928"/>
    <w:rsid w:val="00EE6E3B"/>
    <w:rsid w:val="00F0721D"/>
    <w:rsid w:val="00F114C2"/>
    <w:rsid w:val="00F11873"/>
    <w:rsid w:val="00F11B9D"/>
    <w:rsid w:val="00F36A93"/>
    <w:rsid w:val="00F40355"/>
    <w:rsid w:val="00F64995"/>
    <w:rsid w:val="00F827B8"/>
    <w:rsid w:val="00FB06D9"/>
    <w:rsid w:val="00FD76F9"/>
    <w:rsid w:val="00FE2873"/>
    <w:rsid w:val="1EBD9178"/>
    <w:rsid w:val="2C864DC8"/>
    <w:rsid w:val="2CEFB339"/>
    <w:rsid w:val="2EA50C00"/>
    <w:rsid w:val="2EFBBC48"/>
    <w:rsid w:val="3B9D0C2F"/>
    <w:rsid w:val="3BBF1B45"/>
    <w:rsid w:val="3DFF8C80"/>
    <w:rsid w:val="3FAC72FC"/>
    <w:rsid w:val="3FDF6C0E"/>
    <w:rsid w:val="3FE95ABC"/>
    <w:rsid w:val="56EEFD7E"/>
    <w:rsid w:val="57B74E1B"/>
    <w:rsid w:val="591FD8F5"/>
    <w:rsid w:val="5AAC40BB"/>
    <w:rsid w:val="5DD32290"/>
    <w:rsid w:val="5DF46E1D"/>
    <w:rsid w:val="5DFEE7D4"/>
    <w:rsid w:val="5F3743E3"/>
    <w:rsid w:val="5FBC2178"/>
    <w:rsid w:val="6F9B4CF3"/>
    <w:rsid w:val="6FAF0381"/>
    <w:rsid w:val="6FFA9B97"/>
    <w:rsid w:val="6FFF2EC6"/>
    <w:rsid w:val="77FE7B89"/>
    <w:rsid w:val="7A8FFAC6"/>
    <w:rsid w:val="7AFB59A5"/>
    <w:rsid w:val="7BDFCBFF"/>
    <w:rsid w:val="7CFECE28"/>
    <w:rsid w:val="7DB18C74"/>
    <w:rsid w:val="7DBAEB37"/>
    <w:rsid w:val="7DBF1A34"/>
    <w:rsid w:val="7DEB2C32"/>
    <w:rsid w:val="7DFF523D"/>
    <w:rsid w:val="7E5F3199"/>
    <w:rsid w:val="7EF35ADA"/>
    <w:rsid w:val="7EFF5F66"/>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B7B5F1E"/>
    <w:rsid w:val="DE7F24A6"/>
    <w:rsid w:val="ED661AE8"/>
    <w:rsid w:val="EDFF9236"/>
    <w:rsid w:val="EEFDCF1B"/>
    <w:rsid w:val="EF358C7A"/>
    <w:rsid w:val="EFBFEC5E"/>
    <w:rsid w:val="F2715785"/>
    <w:rsid w:val="F3D759E3"/>
    <w:rsid w:val="F7AF7DD2"/>
    <w:rsid w:val="FAFBA160"/>
    <w:rsid w:val="FBDBA10B"/>
    <w:rsid w:val="FBF77622"/>
    <w:rsid w:val="FDEDAF6C"/>
    <w:rsid w:val="FE7F89ED"/>
    <w:rsid w:val="FF6D7F3E"/>
    <w:rsid w:val="FFAD001C"/>
    <w:rsid w:val="FFBF67D3"/>
    <w:rsid w:val="FFCFD27B"/>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页眉 字符"/>
    <w:basedOn w:val="9"/>
    <w:link w:val="6"/>
    <w:qFormat/>
    <w:uiPriority w:val="0"/>
    <w:rPr>
      <w:rFonts w:ascii="Times New Roman" w:hAnsi="Times New Roman"/>
      <w:kern w:val="2"/>
      <w:sz w:val="18"/>
      <w:szCs w:val="18"/>
    </w:rPr>
  </w:style>
  <w:style w:type="character" w:customStyle="1" w:styleId="12">
    <w:name w:val="批注文字 字符"/>
    <w:basedOn w:val="9"/>
    <w:link w:val="3"/>
    <w:semiHidden/>
    <w:qFormat/>
    <w:uiPriority w:val="0"/>
    <w:rPr>
      <w:rFonts w:ascii="Times New Roman" w:hAnsi="Times New Roman"/>
      <w:kern w:val="2"/>
      <w:sz w:val="21"/>
      <w:szCs w:val="24"/>
    </w:rPr>
  </w:style>
  <w:style w:type="character" w:customStyle="1" w:styleId="13">
    <w:name w:val="批注主题 字符"/>
    <w:basedOn w:val="12"/>
    <w:link w:val="7"/>
    <w:semiHidden/>
    <w:qFormat/>
    <w:uiPriority w:val="0"/>
    <w:rPr>
      <w:rFonts w:ascii="Times New Roman" w:hAnsi="Times New Roman"/>
      <w:b/>
      <w:bCs/>
      <w:kern w:val="2"/>
      <w:sz w:val="21"/>
      <w:szCs w:val="24"/>
    </w:rPr>
  </w:style>
  <w:style w:type="character" w:customStyle="1" w:styleId="14">
    <w:name w:val="批注框文本 字符"/>
    <w:basedOn w:val="9"/>
    <w:link w:val="4"/>
    <w:qFormat/>
    <w:uiPriority w:val="0"/>
    <w:rPr>
      <w:rFonts w:ascii="Times New Roman" w:hAnsi="Times New Roman"/>
      <w:kern w:val="2"/>
      <w:sz w:val="18"/>
      <w:szCs w:val="18"/>
    </w:rPr>
  </w:style>
  <w:style w:type="character" w:customStyle="1" w:styleId="15">
    <w:name w:val="页脚 字符"/>
    <w:basedOn w:val="9"/>
    <w:link w:val="5"/>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10314</Words>
  <Characters>11088</Characters>
  <Lines>114</Lines>
  <Paragraphs>32</Paragraphs>
  <TotalTime>450</TotalTime>
  <ScaleCrop>false</ScaleCrop>
  <LinksUpToDate>false</LinksUpToDate>
  <CharactersWithSpaces>11245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2022-12-28T19:44:00Z</dcterms:created>
  <dc:creator>fxhuser</dc:creator>
  <cp:lastModifiedBy>执牛耳</cp:lastModifiedBy>
  <cp:lastPrinted>2022-12-28T16:41:00Z</cp:lastPrinted>
  <dcterms:modified xsi:type="dcterms:W3CDTF">2023-04-27T08:31:22Z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A19654ADA74049AF8A3EFC7FD2E1EFA0</vt:lpwstr>
  </property>
</Properties>
</file>