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姓名 张安毅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 河南财经政法大学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default" w:eastAsia="仿宋_GB2312"/>
          <w:b/>
          <w:bCs/>
          <w:sz w:val="32"/>
          <w:szCs w:val="32"/>
          <w:u w:val="single"/>
          <w:lang w:val="en-US" w:eastAsia="zh-Hans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default" w:eastAsia="仿宋_GB2312"/>
          <w:b/>
          <w:bCs/>
          <w:sz w:val="32"/>
          <w:szCs w:val="32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lang w:val="en-US" w:eastAsia="zh-Hans"/>
        </w:rPr>
        <w:t>河南省法学会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联系人：魏丽莎于晓航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张安毅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1441450" cy="1803400"/>
                  <wp:effectExtent l="19050" t="0" r="6350" b="0"/>
                  <wp:docPr id="1" name="图片 1" descr="F:\证件及简历\法学实验教学中心张安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:\证件及简历\法学实验教学中心张安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80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照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1979年11月2日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博士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河南财经政法大学法学实验教学中心副主任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河南财经政法大学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郑州市金水东路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180号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论文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1、《公司慈善捐赠的妥当性判断标准研究》，独著，发表于《法学论坛》2011年第4期（CSSCI来源），9600字，被引用33次。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2、《</w:t>
            </w:r>
            <w:r>
              <w:fldChar w:fldCharType="begin"/>
            </w:r>
            <w:r>
              <w:instrText xml:space="preserve"> HYPERLINK "https://kns.cnki.net/kns8/Detail?sfield=fn&amp;QueryID=53&amp;CurRec=10&amp;DbCode=CJFD&amp;dbname=CJFD2006&amp;filename=FXAS200605043&amp;urlid=&amp;yx=" \t "_blank" </w:instrText>
            </w:r>
            <w:r>
              <w:fldChar w:fldCharType="separate"/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论农村集体土地所有权的行使——评我国《物权法》草案第62条之规定</w:t>
            </w:r>
            <w:r>
              <w:rPr>
                <w:rFonts w:ascii="楷体_GB2312" w:hAnsi="楷体" w:eastAsia="楷体_GB2312"/>
                <w:b/>
                <w:color w:val="000000"/>
                <w:sz w:val="24"/>
              </w:rPr>
              <w:fldChar w:fldCharType="end"/>
            </w: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》，独著，发表于《法学杂志》2006年第5期，8000字，被引用19次。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3、《户籍改革背景下农民集体经济组织成员权制度立法变革探讨》，独著，发表于《理论与改革》2015年第6期（CSSCI来源），10500字，被引用25次。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4、《户籍改革背景下农民集体所有权与收益分配权制度改造研究》，独著，发表于《中国农业大学学报》（社科版）2015年第2期（CSSCI来源），10380字，被引用21次。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5、《人工智能侵权：产品责任制度介入的权宜性及立法改造》，独著，发表于《深圳大学学报》（社科版）2020年第4期（CSSCI来源），11200字，被引用19次。</w:t>
            </w:r>
          </w:p>
          <w:p>
            <w:pPr>
              <w:spacing w:line="340" w:lineRule="exac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340" w:lineRule="exact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ascii="楷体_GB2312" w:hAnsi="楷体" w:eastAsia="楷体_GB2312"/>
                <w:b/>
                <w:color w:val="000000"/>
                <w:sz w:val="24"/>
              </w:rPr>
              <w:t>专著</w:t>
            </w:r>
          </w:p>
          <w:p>
            <w:pPr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《公司慈善捐赠法律规制研究》，独著，中国政法大学出版社2017年6月出版，22.5万字。</w:t>
            </w:r>
          </w:p>
          <w:p>
            <w:pPr>
              <w:tabs>
                <w:tab w:val="left" w:pos="4185"/>
              </w:tabs>
              <w:snapToGrid w:val="0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1、2020年2月被认定为河南省高等学校青年骨干教师。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2、成果《我国教育合同纠纷法律救济机制研究》2013年获河南省社会科学优秀成果奖二等奖。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  <w:r>
              <w:rPr>
                <w:rFonts w:hint="eastAsia" w:cs="Arial"/>
                <w:kern w:val="0"/>
                <w:sz w:val="32"/>
                <w:szCs w:val="32"/>
              </w:rPr>
              <w:t>3、成果《我国检察指导性案例司法应用实证分析与困境突破》2021年获最高人民检察院司法案例研究院“检察指导性案例应用”征文一等奖。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xNWNjNDYyYTNmOTgxMGY2OWQ2MmJlMDMyM2M5ZmIifQ=="/>
  </w:docVars>
  <w:rsids>
    <w:rsidRoot w:val="AFFF087D"/>
    <w:rsid w:val="000645AD"/>
    <w:rsid w:val="001873B2"/>
    <w:rsid w:val="002619E8"/>
    <w:rsid w:val="00383F70"/>
    <w:rsid w:val="0052358C"/>
    <w:rsid w:val="007728EB"/>
    <w:rsid w:val="008457EA"/>
    <w:rsid w:val="00880CE3"/>
    <w:rsid w:val="008B40D5"/>
    <w:rsid w:val="009D3583"/>
    <w:rsid w:val="00A02B71"/>
    <w:rsid w:val="00A14471"/>
    <w:rsid w:val="00B92D76"/>
    <w:rsid w:val="00BD12CA"/>
    <w:rsid w:val="00BF2988"/>
    <w:rsid w:val="00CB3C28"/>
    <w:rsid w:val="00D75AFF"/>
    <w:rsid w:val="00DE4D13"/>
    <w:rsid w:val="00E72CEB"/>
    <w:rsid w:val="00E906EE"/>
    <w:rsid w:val="00F518BA"/>
    <w:rsid w:val="00FB06D9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52404631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34831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1750</Words>
  <Characters>1912</Characters>
  <Lines>25</Lines>
  <Paragraphs>7</Paragraphs>
  <TotalTime>148</TotalTime>
  <ScaleCrop>false</ScaleCrop>
  <LinksUpToDate>false</LinksUpToDate>
  <CharactersWithSpaces>1919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2022-12-28T11:44:00Z</dcterms:created>
  <dc:creator>fxhuser</dc:creator>
  <cp:lastModifiedBy>执牛耳</cp:lastModifiedBy>
  <cp:lastPrinted>2022-12-28T08:41:00Z</cp:lastPrinted>
  <dcterms:modified xsi:type="dcterms:W3CDTF">2023-04-27T07:42:21Z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4B8B50D7CE4920540BF34464CC4D3840_42</vt:lpwstr>
  </property>
</Properties>
</file>