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程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金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华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上海交通大学凯原法学院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上海交通大学凯原法学院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程金华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6490" cy="157480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05" cy="159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977.7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研究生院副院长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上海交通大学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上海市徐汇区华山路1</w:t>
            </w:r>
            <w:r>
              <w:rPr>
                <w:rFonts w:ascii="宋体" w:hAnsi="宋体"/>
                <w:b/>
                <w:color w:val="000000"/>
                <w:sz w:val="24"/>
              </w:rPr>
              <w:t>954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号上海交通大学凯原法学楼4</w:t>
            </w:r>
            <w:r>
              <w:rPr>
                <w:rFonts w:ascii="宋体" w:hAnsi="宋体"/>
                <w:b/>
                <w:color w:val="000000"/>
                <w:sz w:val="24"/>
              </w:rPr>
              <w:t>61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Theme="minorEastAsia" w:hAnsiTheme="minorEastAsia" w:eastAsiaTheme="minorEastAsia"/>
                <w:b/>
                <w:bCs/>
                <w:sz w:val="24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hd w:val="pct10" w:color="auto" w:fill="FFFFFF"/>
              </w:rPr>
              <w:t>代表性专著</w:t>
            </w:r>
          </w:p>
          <w:p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eastAsiaTheme="minorEastAsia"/>
                <w:kern w:val="0"/>
                <w:sz w:val="24"/>
              </w:rPr>
            </w:pPr>
            <w:r>
              <w:rPr>
                <w:rFonts w:eastAsia="华文楷体"/>
                <w:sz w:val="24"/>
              </w:rPr>
              <w:t xml:space="preserve">Jinhua CHENG, </w:t>
            </w:r>
            <w:r>
              <w:rPr>
                <w:rFonts w:eastAsia="华文楷体"/>
                <w:b/>
                <w:i/>
                <w:sz w:val="24"/>
              </w:rPr>
              <w:t>States, Intergovernmental Relations, and Market Development: Comparing Capitalist Growth in Contemporary China and 19</w:t>
            </w:r>
            <w:r>
              <w:rPr>
                <w:rFonts w:eastAsia="华文楷体"/>
                <w:b/>
                <w:i/>
                <w:sz w:val="24"/>
                <w:vertAlign w:val="superscript"/>
              </w:rPr>
              <w:t>th</w:t>
            </w:r>
            <w:r>
              <w:rPr>
                <w:rFonts w:eastAsia="华文楷体"/>
                <w:b/>
                <w:i/>
                <w:sz w:val="24"/>
              </w:rPr>
              <w:t>-century Untied States</w:t>
            </w:r>
            <w:r>
              <w:rPr>
                <w:rFonts w:eastAsia="华文楷体"/>
                <w:sz w:val="24"/>
              </w:rPr>
              <w:t>, New York: Palgrave MacMillan, 2018</w:t>
            </w:r>
            <w:r>
              <w:rPr>
                <w:rFonts w:hint="eastAsia" w:ascii="Mongolian Baiti" w:hAnsi="Mongolian Baiti" w:eastAsia="华文楷体" w:cs="Mongolian Baiti"/>
                <w:sz w:val="24"/>
              </w:rPr>
              <w:t>（</w:t>
            </w:r>
            <w:r>
              <w:rPr>
                <w:rFonts w:hint="eastAsia" w:ascii="楷体" w:hAnsi="楷体" w:eastAsia="楷体" w:cs="Mongolian Baiti"/>
                <w:sz w:val="24"/>
              </w:rPr>
              <w:t>英文独著，约18万英文单词</w:t>
            </w:r>
            <w:r>
              <w:rPr>
                <w:rFonts w:hint="eastAsia" w:ascii="Mongolian Baiti" w:hAnsi="Mongolian Baiti" w:eastAsia="华文楷体" w:cs="Mongolian Baiti"/>
                <w:sz w:val="24"/>
              </w:rPr>
              <w:t>）。</w:t>
            </w:r>
          </w:p>
          <w:p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程金华著：</w:t>
            </w:r>
            <w:r>
              <w:rPr>
                <w:rFonts w:hint="eastAsia" w:cs="华文中宋" w:asciiTheme="minorEastAsia" w:hAnsiTheme="minorEastAsia" w:eastAsiaTheme="minorEastAsia"/>
                <w:b/>
                <w:kern w:val="0"/>
                <w:sz w:val="24"/>
              </w:rPr>
              <w:t>《法律实证研究：古典的探索》</w:t>
            </w: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，法律出版社2</w:t>
            </w:r>
            <w:r>
              <w:rPr>
                <w:rFonts w:cs="华文中宋" w:asciiTheme="minorEastAsia" w:hAnsiTheme="minorEastAsia" w:eastAsiaTheme="minorEastAsia"/>
                <w:kern w:val="0"/>
                <w:sz w:val="24"/>
              </w:rPr>
              <w:t>022</w:t>
            </w: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年版</w:t>
            </w:r>
            <w:r>
              <w:rPr>
                <w:rFonts w:hint="eastAsia" w:ascii="楷体" w:hAnsi="楷体" w:eastAsia="楷体"/>
                <w:sz w:val="24"/>
              </w:rPr>
              <w:t>（中文独著，约2</w:t>
            </w:r>
            <w:r>
              <w:rPr>
                <w:rFonts w:ascii="楷体" w:hAnsi="楷体" w:eastAsia="楷体"/>
                <w:sz w:val="24"/>
              </w:rPr>
              <w:t>5</w:t>
            </w:r>
            <w:r>
              <w:rPr>
                <w:rFonts w:hint="eastAsia" w:ascii="楷体" w:hAnsi="楷体" w:eastAsia="楷体"/>
                <w:sz w:val="24"/>
              </w:rPr>
              <w:t>万字）</w:t>
            </w: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。</w:t>
            </w:r>
          </w:p>
          <w:p>
            <w:pPr>
              <w:spacing w:line="0" w:lineRule="atLeast"/>
              <w:rPr>
                <w:rFonts w:asciiTheme="minorEastAsia" w:hAnsiTheme="minorEastAsia" w:eastAsiaTheme="minorEastAsia"/>
                <w:b/>
                <w:bCs/>
                <w:sz w:val="24"/>
                <w:shd w:val="pct10" w:color="auto" w:fill="FFFFFF"/>
              </w:rPr>
            </w:pPr>
          </w:p>
          <w:p>
            <w:pPr>
              <w:spacing w:line="0" w:lineRule="atLeas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hd w:val="pct10" w:color="auto" w:fill="FFFFFF"/>
              </w:rPr>
              <w:t>代表性论文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361" w:hanging="361" w:hangingChars="150"/>
              <w:rPr>
                <w:rFonts w:ascii="宋体" w:hAnsi="宋体" w:cs="华文仿宋"/>
                <w:b/>
                <w:kern w:val="0"/>
                <w:sz w:val="24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left="361" w:hanging="361" w:hangingChars="150"/>
              <w:rPr>
                <w:rFonts w:ascii="宋体" w:hAnsi="宋体" w:cs="华文仿宋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华文仿宋"/>
                <w:b/>
                <w:kern w:val="0"/>
                <w:sz w:val="24"/>
                <w:u w:val="single"/>
              </w:rPr>
              <w:t>英文论文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ind w:left="360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 xml:space="preserve">“Police Corruption Control in Hong Kong and New York City: a dilemma of checks and balances in combating corruption,” </w:t>
            </w:r>
            <w:r>
              <w:rPr>
                <w:rFonts w:eastAsia="等线"/>
                <w:b/>
                <w:i/>
                <w:kern w:val="0"/>
                <w:sz w:val="24"/>
              </w:rPr>
              <w:t>The Brigham Young University Journal of Public Law</w:t>
            </w:r>
            <w:r>
              <w:rPr>
                <w:rFonts w:eastAsia="等线"/>
                <w:i/>
                <w:kern w:val="0"/>
                <w:sz w:val="24"/>
              </w:rPr>
              <w:t>,</w:t>
            </w:r>
            <w:r>
              <w:rPr>
                <w:rFonts w:eastAsia="等线"/>
                <w:kern w:val="0"/>
                <w:sz w:val="24"/>
              </w:rPr>
              <w:t xml:space="preserve"> Vol.23, 2009, pp.185-220</w:t>
            </w:r>
            <w:r>
              <w:rPr>
                <w:rFonts w:hint="eastAsia" w:eastAsia="等线"/>
                <w:kern w:val="0"/>
                <w:sz w:val="24"/>
              </w:rPr>
              <w:t xml:space="preserve"> (</w:t>
            </w:r>
            <w:r>
              <w:rPr>
                <w:rFonts w:hint="eastAsia" w:ascii="楷体" w:hAnsi="楷体" w:eastAsia="楷体"/>
                <w:kern w:val="0"/>
                <w:sz w:val="24"/>
              </w:rPr>
              <w:t>独著，约2.2万英文单词，后被重新选编进</w:t>
            </w:r>
            <w:r>
              <w:rPr>
                <w:rFonts w:eastAsia="等线"/>
                <w:kern w:val="0"/>
                <w:sz w:val="24"/>
              </w:rPr>
              <w:t xml:space="preserve">L. Holmes ed., </w:t>
            </w:r>
            <w:r>
              <w:rPr>
                <w:rFonts w:eastAsia="等线"/>
                <w:b/>
                <w:i/>
                <w:kern w:val="0"/>
                <w:sz w:val="24"/>
              </w:rPr>
              <w:t>Police Corruption: Essential Readings</w:t>
            </w:r>
            <w:r>
              <w:rPr>
                <w:rFonts w:eastAsia="等线"/>
                <w:kern w:val="0"/>
                <w:sz w:val="24"/>
              </w:rPr>
              <w:t>, Edward Elgar Publishing, Inc., 2014, pp.622-657</w:t>
            </w:r>
            <w:r>
              <w:rPr>
                <w:rFonts w:hint="eastAsia" w:eastAsia="等线"/>
                <w:kern w:val="0"/>
                <w:sz w:val="24"/>
              </w:rPr>
              <w:t>)</w:t>
            </w:r>
            <w:r>
              <w:rPr>
                <w:rFonts w:eastAsia="等线"/>
                <w:kern w:val="0"/>
                <w:sz w:val="24"/>
              </w:rPr>
              <w:t>.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ind w:left="360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kern w:val="0"/>
                <w:sz w:val="24"/>
              </w:rPr>
              <w:t xml:space="preserve"> “</w:t>
            </w:r>
            <w:r>
              <w:rPr>
                <w:rFonts w:hint="eastAsia" w:eastAsia="等线"/>
                <w:kern w:val="0"/>
                <w:sz w:val="24"/>
              </w:rPr>
              <w:t xml:space="preserve">The Emerging </w:t>
            </w:r>
            <w:r>
              <w:rPr>
                <w:rFonts w:eastAsia="等线"/>
                <w:kern w:val="0"/>
                <w:sz w:val="24"/>
              </w:rPr>
              <w:t xml:space="preserve">New Middle Class and the Rule of Law in China,” </w:t>
            </w:r>
            <w:r>
              <w:rPr>
                <w:rFonts w:hint="eastAsia" w:eastAsia="等线"/>
                <w:b/>
                <w:i/>
                <w:kern w:val="0"/>
                <w:sz w:val="24"/>
              </w:rPr>
              <w:t xml:space="preserve">The </w:t>
            </w:r>
            <w:r>
              <w:rPr>
                <w:rFonts w:eastAsia="等线"/>
                <w:b/>
                <w:i/>
                <w:kern w:val="0"/>
                <w:sz w:val="24"/>
              </w:rPr>
              <w:t>China Review</w:t>
            </w:r>
            <w:r>
              <w:rPr>
                <w:rFonts w:eastAsia="等线"/>
                <w:kern w:val="0"/>
                <w:sz w:val="24"/>
              </w:rPr>
              <w:t xml:space="preserve">, </w:t>
            </w:r>
            <w:r>
              <w:rPr>
                <w:rFonts w:hint="eastAsia" w:eastAsia="等线"/>
                <w:kern w:val="0"/>
                <w:sz w:val="24"/>
              </w:rPr>
              <w:t>Vol.13, No.1</w:t>
            </w:r>
            <w:r>
              <w:rPr>
                <w:rFonts w:eastAsia="等线"/>
                <w:kern w:val="0"/>
                <w:sz w:val="24"/>
              </w:rPr>
              <w:t xml:space="preserve">, </w:t>
            </w:r>
            <w:r>
              <w:rPr>
                <w:rFonts w:hint="eastAsia" w:eastAsia="等线"/>
                <w:kern w:val="0"/>
                <w:sz w:val="24"/>
              </w:rPr>
              <w:t xml:space="preserve">Spring </w:t>
            </w:r>
            <w:r>
              <w:rPr>
                <w:rFonts w:eastAsia="等线"/>
                <w:kern w:val="0"/>
                <w:sz w:val="24"/>
              </w:rPr>
              <w:t>201</w:t>
            </w:r>
            <w:r>
              <w:rPr>
                <w:rFonts w:hint="eastAsia" w:eastAsia="等线"/>
                <w:kern w:val="0"/>
                <w:sz w:val="24"/>
              </w:rPr>
              <w:t>3</w:t>
            </w:r>
            <w:r>
              <w:rPr>
                <w:rFonts w:eastAsia="等线"/>
                <w:kern w:val="0"/>
                <w:sz w:val="24"/>
              </w:rPr>
              <w:t>,</w:t>
            </w:r>
            <w:r>
              <w:rPr>
                <w:rFonts w:hint="eastAsia" w:eastAsia="等线"/>
                <w:kern w:val="0"/>
                <w:sz w:val="24"/>
              </w:rPr>
              <w:t xml:space="preserve"> pp.43-70</w:t>
            </w:r>
            <w:r>
              <w:rPr>
                <w:rFonts w:eastAsia="等线"/>
                <w:kern w:val="0"/>
                <w:sz w:val="24"/>
              </w:rPr>
              <w:t xml:space="preserve"> (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合著，本人为第二作者，约3万英文单词，SSC</w:t>
            </w:r>
            <w:r>
              <w:rPr>
                <w:rFonts w:ascii="楷体" w:hAnsi="楷体" w:eastAsia="楷体"/>
                <w:kern w:val="0"/>
                <w:sz w:val="24"/>
              </w:rPr>
              <w:t>I</w:t>
            </w:r>
            <w:r>
              <w:rPr>
                <w:rFonts w:hint="eastAsia" w:ascii="楷体" w:hAnsi="楷体" w:eastAsia="楷体"/>
                <w:kern w:val="0"/>
                <w:sz w:val="24"/>
              </w:rPr>
              <w:t>他引5次</w:t>
            </w:r>
            <w:r>
              <w:rPr>
                <w:rFonts w:ascii="宋体" w:hAnsi="宋体"/>
                <w:kern w:val="0"/>
                <w:sz w:val="24"/>
              </w:rPr>
              <w:t>)</w:t>
            </w:r>
            <w:r>
              <w:rPr>
                <w:rFonts w:eastAsia="等线"/>
                <w:kern w:val="0"/>
                <w:sz w:val="24"/>
              </w:rPr>
              <w:t>.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ind w:left="360"/>
              <w:rPr>
                <w:rFonts w:eastAsia="等线"/>
                <w:kern w:val="0"/>
                <w:sz w:val="24"/>
              </w:rPr>
            </w:pPr>
            <w:r>
              <w:rPr>
                <w:rFonts w:eastAsia="华文楷体"/>
                <w:sz w:val="24"/>
              </w:rPr>
              <w:t xml:space="preserve">“Ethnic Disparity in Chinese Theft Sentencing: A Modified Focal Concerns Perspective,” </w:t>
            </w:r>
            <w:r>
              <w:rPr>
                <w:rFonts w:eastAsia="华文楷体"/>
                <w:b/>
                <w:i/>
                <w:sz w:val="24"/>
              </w:rPr>
              <w:t>The China Review</w:t>
            </w:r>
            <w:r>
              <w:rPr>
                <w:rFonts w:eastAsia="华文楷体"/>
                <w:sz w:val="24"/>
              </w:rPr>
              <w:t>, Vol.22, No.3</w:t>
            </w:r>
            <w:r>
              <w:rPr>
                <w:rFonts w:hint="eastAsia" w:eastAsia="华文楷体"/>
                <w:sz w:val="24"/>
              </w:rPr>
              <w:t>,</w:t>
            </w:r>
            <w:r>
              <w:rPr>
                <w:rFonts w:eastAsia="华文楷体"/>
                <w:sz w:val="24"/>
              </w:rPr>
              <w:t xml:space="preserve"> 2022, pp.47-71</w:t>
            </w:r>
            <w:r>
              <w:rPr>
                <w:rFonts w:eastAsia="等线"/>
                <w:kern w:val="0"/>
                <w:sz w:val="24"/>
              </w:rPr>
              <w:t xml:space="preserve"> (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合著，本人为第二作者，约1</w:t>
            </w:r>
            <w:r>
              <w:rPr>
                <w:rFonts w:ascii="楷体" w:hAnsi="楷体" w:eastAsia="楷体"/>
                <w:kern w:val="0"/>
                <w:sz w:val="24"/>
              </w:rPr>
              <w:t>.6</w:t>
            </w:r>
            <w:r>
              <w:rPr>
                <w:rFonts w:hint="eastAsia" w:ascii="楷体" w:hAnsi="楷体" w:eastAsia="楷体"/>
                <w:kern w:val="0"/>
                <w:sz w:val="24"/>
              </w:rPr>
              <w:t>万英文单词</w:t>
            </w:r>
            <w:r>
              <w:rPr>
                <w:rFonts w:ascii="宋体" w:hAnsi="宋体"/>
                <w:kern w:val="0"/>
                <w:sz w:val="24"/>
              </w:rPr>
              <w:t>).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354" w:hanging="354" w:hangingChars="147"/>
              <w:jc w:val="left"/>
              <w:rPr>
                <w:rFonts w:ascii="宋体" w:hAnsi="宋体" w:cs="华文中宋"/>
                <w:b/>
                <w:kern w:val="0"/>
                <w:sz w:val="24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left="354" w:hanging="354" w:hangingChars="147"/>
              <w:jc w:val="lef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宋体" w:hAnsi="宋体" w:cs="华文中宋"/>
                <w:b/>
                <w:kern w:val="0"/>
                <w:sz w:val="24"/>
                <w:u w:val="single"/>
              </w:rPr>
              <w:t>中文论文</w:t>
            </w:r>
            <w:r>
              <w:rPr>
                <w:rFonts w:hint="eastAsia" w:ascii="楷体" w:hAnsi="楷体" w:eastAsia="楷体"/>
                <w:bCs/>
                <w:sz w:val="24"/>
              </w:rPr>
              <w:t>（中国知网数据统计截止2</w:t>
            </w:r>
            <w:r>
              <w:rPr>
                <w:rFonts w:ascii="楷体" w:hAnsi="楷体" w:eastAsia="楷体"/>
                <w:bCs/>
                <w:sz w:val="24"/>
              </w:rPr>
              <w:t>023</w:t>
            </w:r>
            <w:r>
              <w:rPr>
                <w:rFonts w:hint="eastAsia" w:ascii="楷体" w:hAnsi="楷体" w:eastAsia="楷体"/>
                <w:bCs/>
                <w:sz w:val="24"/>
              </w:rPr>
              <w:t>年</w:t>
            </w:r>
            <w:r>
              <w:rPr>
                <w:rFonts w:ascii="楷体" w:hAnsi="楷体" w:eastAsia="楷体"/>
                <w:bCs/>
                <w:sz w:val="24"/>
              </w:rPr>
              <w:t>2</w:t>
            </w:r>
            <w:r>
              <w:rPr>
                <w:rFonts w:hint="eastAsia" w:ascii="楷体" w:hAnsi="楷体" w:eastAsia="楷体"/>
                <w:bCs/>
                <w:sz w:val="24"/>
              </w:rPr>
              <w:t>月</w:t>
            </w:r>
            <w:r>
              <w:rPr>
                <w:rFonts w:ascii="楷体" w:hAnsi="楷体" w:eastAsia="楷体"/>
                <w:bCs/>
                <w:sz w:val="24"/>
              </w:rPr>
              <w:t>8</w:t>
            </w:r>
            <w:r>
              <w:rPr>
                <w:rFonts w:hint="eastAsia" w:ascii="楷体" w:hAnsi="楷体" w:eastAsia="楷体"/>
                <w:bCs/>
                <w:sz w:val="24"/>
              </w:rPr>
              <w:t>日）</w:t>
            </w:r>
          </w:p>
          <w:p>
            <w:pPr>
              <w:pStyle w:val="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bookmarkStart w:id="0" w:name="_Hlk121695022"/>
            <w:bookmarkStart w:id="1" w:name="OLE_LINK70"/>
            <w:bookmarkStart w:id="2" w:name="OLE_LINK71"/>
            <w:r>
              <w:rPr>
                <w:rFonts w:eastAsia="华文楷体"/>
                <w:sz w:val="24"/>
              </w:rPr>
              <w:t xml:space="preserve"> </w:t>
            </w:r>
            <w:bookmarkEnd w:id="0"/>
            <w:bookmarkEnd w:id="1"/>
            <w:bookmarkEnd w:id="2"/>
            <w:bookmarkStart w:id="3" w:name="OLE_LINK65"/>
            <w:bookmarkStart w:id="4" w:name="OLE_LINK66"/>
            <w:bookmarkStart w:id="5" w:name="OLE_LINK110"/>
            <w:bookmarkStart w:id="6" w:name="OLE_LINK109"/>
            <w:bookmarkStart w:id="7" w:name="_Hlk121694984"/>
            <w:bookmarkStart w:id="8" w:name="OLE_LINK97"/>
            <w:bookmarkStart w:id="9" w:name="OLE_LINK96"/>
            <w:bookmarkStart w:id="10" w:name="OLE_LINK104"/>
            <w:bookmarkStart w:id="11" w:name="OLE_LINK106"/>
            <w:bookmarkStart w:id="12" w:name="OLE_LINK93"/>
            <w:bookmarkStart w:id="13" w:name="OLE_LINK94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</w:t>
            </w:r>
            <w:bookmarkStart w:id="14" w:name="OLE_LINK54"/>
            <w:bookmarkStart w:id="15" w:name="OLE_LINK55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中国行政纠纷解决的制度选择——公民需求的视角</w:t>
            </w:r>
            <w:bookmarkEnd w:id="14"/>
            <w:bookmarkEnd w:id="15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</w:t>
            </w:r>
            <w:bookmarkStart w:id="16" w:name="OLE_LINK115"/>
            <w:bookmarkStart w:id="17" w:name="OLE_LINK116"/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中国社会科学</w:t>
            </w:r>
            <w:bookmarkEnd w:id="16"/>
            <w:bookmarkEnd w:id="17"/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》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 xml:space="preserve">2009 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年第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6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期</w:t>
            </w:r>
            <w:bookmarkEnd w:id="3"/>
            <w:bookmarkEnd w:id="4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第144-160页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（本人独著，约2.5万字，</w:t>
            </w:r>
            <w:r>
              <w:rPr>
                <w:rFonts w:hint="eastAsia" w:ascii="楷体" w:hAnsi="楷体" w:eastAsia="楷体"/>
                <w:sz w:val="24"/>
              </w:rPr>
              <w:t>本文获“上海市第十届哲学社会科学优秀成果奖”论文类三等奖，同时转载于中国人民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大学书报资料中心编《法学文摘》2010年第1期，下载5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047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34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次）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。</w:t>
            </w:r>
            <w:bookmarkEnd w:id="5"/>
            <w:bookmarkEnd w:id="6"/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bookmarkStart w:id="18" w:name="OLE_LINK107"/>
            <w:bookmarkStart w:id="19" w:name="OLE_LINK108"/>
            <w:bookmarkStart w:id="20" w:name="OLE_LINK62"/>
            <w:bookmarkStart w:id="21" w:name="OLE_LINK63"/>
            <w:bookmarkStart w:id="22" w:name="OLE_LINK64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</w:t>
            </w:r>
            <w:bookmarkStart w:id="23" w:name="OLE_LINK117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法律变迁的结构性制约——国家、市场与社会互动中的中国律师职业</w:t>
            </w:r>
            <w:bookmarkEnd w:id="23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</w:t>
            </w:r>
            <w:bookmarkStart w:id="24" w:name="OLE_LINK118"/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中国社会科学</w:t>
            </w:r>
            <w:bookmarkEnd w:id="24"/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2012年第7期第101-122页</w:t>
            </w:r>
            <w:bookmarkEnd w:id="18"/>
            <w:bookmarkEnd w:id="19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合著，本人为第一作者，约2.6万字，</w:t>
            </w:r>
            <w:bookmarkEnd w:id="20"/>
            <w:bookmarkEnd w:id="21"/>
            <w:bookmarkEnd w:id="22"/>
            <w:r>
              <w:rPr>
                <w:rFonts w:hint="eastAsia" w:ascii="楷体" w:hAnsi="楷体" w:eastAsia="楷体" w:cs="华文仿宋"/>
                <w:kern w:val="0"/>
                <w:sz w:val="24"/>
              </w:rPr>
              <w:t>下载5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230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次，被引7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次）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</w:t>
            </w:r>
            <w:bookmarkStart w:id="25" w:name="OLE_LINK119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检察人员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对分类管理改革的立场——以问卷调查为基础</w:t>
            </w:r>
            <w:bookmarkEnd w:id="25"/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，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载</w:t>
            </w:r>
            <w:r>
              <w:rPr>
                <w:rFonts w:cs="华文仿宋" w:asciiTheme="minorEastAsia" w:hAnsiTheme="minorEastAsia" w:eastAsiaTheme="minorEastAsia"/>
                <w:b/>
                <w:kern w:val="0"/>
                <w:sz w:val="24"/>
              </w:rPr>
              <w:t>《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法学</w:t>
            </w:r>
            <w:r>
              <w:rPr>
                <w:rFonts w:cs="华文仿宋" w:asciiTheme="minorEastAsia" w:hAnsiTheme="minorEastAsia" w:eastAsiaTheme="minorEastAsia"/>
                <w:b/>
                <w:kern w:val="0"/>
                <w:sz w:val="24"/>
              </w:rPr>
              <w:t>研究》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2015年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第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4期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第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71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-85页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独著，约2.4万字，被中国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法学会法律信息部、国际司法文明协同创新中心编《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司法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改革（内参）》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2015年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第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3期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转载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；中国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人民大学报刊资料中心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编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《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诉讼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法学、司法制度》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2016年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第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2期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全文转载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；荣获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最高人民检察院颁发“2015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年度全国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检察理论研究优秀成果一等奖”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，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下载2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340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次，被引3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次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）。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</w:t>
            </w:r>
            <w:bookmarkStart w:id="26" w:name="OLE_LINK120"/>
            <w:bookmarkStart w:id="27" w:name="OLE_LINK121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当代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中国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的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法律实证研究</w:t>
            </w:r>
            <w:bookmarkEnd w:id="26"/>
            <w:bookmarkEnd w:id="27"/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，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载</w:t>
            </w:r>
            <w:r>
              <w:rPr>
                <w:rFonts w:cs="华文仿宋" w:asciiTheme="minorEastAsia" w:hAnsiTheme="minorEastAsia" w:eastAsiaTheme="minorEastAsia"/>
                <w:b/>
                <w:kern w:val="0"/>
                <w:sz w:val="24"/>
              </w:rPr>
              <w:t>《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中国法学</w:t>
            </w:r>
            <w:r>
              <w:rPr>
                <w:rFonts w:cs="华文仿宋" w:asciiTheme="minorEastAsia" w:hAnsiTheme="minorEastAsia" w:eastAsiaTheme="minorEastAsia"/>
                <w:b/>
                <w:kern w:val="0"/>
                <w:sz w:val="24"/>
              </w:rPr>
              <w:t>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2015年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第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6期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第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60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-78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独著，约2.6万字，被《高等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学校文科学术文摘》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2016年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第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1期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转载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下载6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516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次，被引7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）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《中国法院“案多人少”的实证评估与应对策略》，载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《中国法学》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022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年第6期第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238-261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独著，约3.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2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万字，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下载9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43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）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。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ind w:left="360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bookmarkStart w:id="28" w:name="OLE_LINK69"/>
            <w:bookmarkStart w:id="29" w:name="OLE_LINK68"/>
            <w:bookmarkStart w:id="30" w:name="OLE_LINK67"/>
            <w:bookmarkStart w:id="31" w:name="OLE_LINK98"/>
            <w:bookmarkStart w:id="32" w:name="OLE_LINK99"/>
            <w:bookmarkStart w:id="33" w:name="OLE_LINK112"/>
            <w:bookmarkStart w:id="34" w:name="OLE_LINK111"/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《社会阶层与民事纠纷的解决——转型时期中国的社会分化与法治发展》，载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《社会学研究》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 xml:space="preserve">2010 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年第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 xml:space="preserve">2 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期</w:t>
            </w:r>
            <w:bookmarkEnd w:id="28"/>
            <w:bookmarkEnd w:id="29"/>
            <w:bookmarkEnd w:id="30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第151-179页</w:t>
            </w:r>
            <w:r>
              <w:rPr>
                <w:rFonts w:hint="eastAsia" w:ascii="楷体" w:hAnsi="楷体" w:eastAsia="楷体" w:cs="华文中宋"/>
                <w:kern w:val="0"/>
                <w:sz w:val="24"/>
              </w:rPr>
              <w:t>（合著，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本人为第一作者，约3.4万字，下载5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001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次，被引9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</w:t>
            </w:r>
            <w:r>
              <w:rPr>
                <w:rFonts w:hint="eastAsia" w:ascii="楷体" w:hAnsi="楷体" w:eastAsia="楷体" w:cs="华文中宋"/>
                <w:kern w:val="0"/>
                <w:sz w:val="24"/>
              </w:rPr>
              <w:t>）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《法律人从政——合理性分析及其验证》，载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《中外法学》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2013年第1期第114-132页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（独著，约2.5万字，下载1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385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5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）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《四倍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利率规则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的司法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实践与重构——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利用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实证研究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解决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规范问题的学术尝试》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，载</w:t>
            </w:r>
            <w:r>
              <w:rPr>
                <w:rFonts w:cs="华文仿宋" w:asciiTheme="minorEastAsia" w:hAnsiTheme="minorEastAsia" w:eastAsiaTheme="minorEastAsia"/>
                <w:b/>
                <w:kern w:val="0"/>
                <w:sz w:val="24"/>
              </w:rPr>
              <w:t>《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中外</w:t>
            </w:r>
            <w:r>
              <w:rPr>
                <w:rFonts w:cs="华文仿宋" w:asciiTheme="minorEastAsia" w:hAnsiTheme="minorEastAsia" w:eastAsiaTheme="minorEastAsia"/>
                <w:b/>
                <w:kern w:val="0"/>
                <w:sz w:val="24"/>
              </w:rPr>
              <w:t>法学》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2015年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第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3期第684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-716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页</w:t>
            </w:r>
            <w:bookmarkEnd w:id="31"/>
            <w:bookmarkEnd w:id="32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独著，约4万字，被侯猛主编、法律出版社2</w:t>
            </w:r>
            <w:r>
              <w:rPr>
                <w:rFonts w:ascii="楷体" w:hAnsi="楷体" w:eastAsia="楷体" w:cs="华文仿宋"/>
                <w:bCs/>
                <w:kern w:val="0"/>
                <w:sz w:val="24"/>
              </w:rPr>
              <w:t>017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年版《法学研究的格局流变》全文转载，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下载3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611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次，被引6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2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）。</w:t>
            </w:r>
            <w:bookmarkEnd w:id="33"/>
            <w:bookmarkEnd w:id="34"/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《中国法律权力的联邦制实践——以劳动合同法领域为例》，载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《法学家》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018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年第1期第1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-17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合著，本人为第一作者，约2.5万字，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下载1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105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5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次）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《迈向科学的法律实证研究》，载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《清华法学》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2018年第4期第149-166页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华文仿宋"/>
                <w:bCs/>
                <w:kern w:val="0"/>
                <w:sz w:val="24"/>
              </w:rPr>
              <w:t>独著，约2.2万字，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下载2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943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次，被引5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次）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《元宇宙治理的法治原则》，载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《东方法学》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022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年第2期第2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0-30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（独著，约1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.7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万字，被《新华文摘》2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022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年第1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5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期“论点摘编”转载，下载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5159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次，被引3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次）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《科学化与法学知识体系——兼议大数据实证研究超越规范v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s.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事实鸿沟》，载</w:t>
            </w:r>
            <w:r>
              <w:rPr>
                <w:rFonts w:hint="eastAsia" w:cs="华文仿宋" w:asciiTheme="minorEastAsia" w:hAnsiTheme="minorEastAsia" w:eastAsiaTheme="minorEastAsia"/>
                <w:b/>
                <w:bCs/>
                <w:kern w:val="0"/>
                <w:sz w:val="24"/>
              </w:rPr>
              <w:t>《中国法律评论》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2020年第4期第7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2-83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（独著，约1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.5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万字，被《高等学校文科学术文摘》2020年第5期转载，下载9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93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次，被引8次）。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《事实的法律规范化——从农业社会到信息革命》，载</w:t>
            </w:r>
            <w:r>
              <w:rPr>
                <w:rFonts w:hint="eastAsia" w:cs="华文仿宋" w:asciiTheme="minorEastAsia" w:hAnsiTheme="minorEastAsia" w:eastAsiaTheme="minorEastAsia"/>
                <w:b/>
                <w:kern w:val="0"/>
                <w:sz w:val="24"/>
              </w:rPr>
              <w:t>《学术月刊》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021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年第3期第1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14-124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（独著，约1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.8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万字，被《中国社会科学文摘》2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021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年第8期转载，下载6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31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次，被引1次）。</w:t>
            </w:r>
          </w:p>
          <w:p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《人工、智能与法院大转型》，载</w:t>
            </w:r>
            <w:r>
              <w:rPr>
                <w:rFonts w:hint="eastAsia" w:cs="华文仿宋" w:asciiTheme="minorEastAsia" w:hAnsiTheme="minorEastAsia" w:eastAsiaTheme="minorEastAsia"/>
                <w:b/>
                <w:bCs/>
                <w:kern w:val="0"/>
                <w:sz w:val="24"/>
              </w:rPr>
              <w:t>《上海交通大学学报（哲学社会科学版）》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2019年第6期第3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3-48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页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（独著，约2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.8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万字，中国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人民大学报刊资料中心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编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《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诉讼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法学、司法制度》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2020年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第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4期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全文转载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下载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2686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次，被引5</w:t>
            </w:r>
            <w:r>
              <w:rPr>
                <w:rFonts w:ascii="楷体" w:hAnsi="楷体" w:eastAsia="楷体" w:cs="华文仿宋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 w:cs="华文仿宋"/>
                <w:kern w:val="0"/>
                <w:sz w:val="24"/>
              </w:rPr>
              <w:t>次）。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楷体" w:hAnsi="楷体" w:eastAsia="楷体" w:cs="华文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楷体" w:hAnsi="楷体" w:eastAsia="楷体" w:cs="华文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楷体" w:hAnsi="楷体" w:eastAsia="楷体" w:cs="华文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楷体" w:hAnsi="楷体" w:eastAsia="楷体" w:cs="华文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楷体" w:hAnsi="楷体" w:eastAsia="楷体" w:cs="华文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楷体" w:hAnsi="楷体" w:eastAsia="楷体" w:cs="华文仿宋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楷体" w:hAnsi="楷体" w:eastAsia="楷体" w:cs="华文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bCs/>
                <w:sz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pct10" w:color="auto" w:fill="FFFFFF"/>
              </w:rPr>
              <w:t>表彰及荣誉称号</w:t>
            </w:r>
          </w:p>
          <w:p>
            <w:pPr>
              <w:spacing w:line="0" w:lineRule="atLeast"/>
              <w:rPr>
                <w:rFonts w:ascii="宋体" w:hAnsi="宋体" w:cs="华文仿宋"/>
                <w:kern w:val="0"/>
                <w:sz w:val="24"/>
              </w:rPr>
            </w:pP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bookmarkStart w:id="35" w:name="OLE_LINK88"/>
            <w:bookmarkStart w:id="36" w:name="OLE_LINK87"/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民革中央授予“民革全国参政议政工作先进个人”荣誉称号[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2023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民革上海市委授予“2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017-2021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年参政议政工作先进个人”[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2022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入选教育部“青年长江学者”[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2020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获中共上海市委统战部、上海市人力资源和社会保障局颁布“上海市统一战线（工作）先进个人”称号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[2018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获上海市社会科学界联合会颁布“2015-2017年度上海市优秀社会科学工作者”荣誉称号[2018年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民革上海市委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授予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“2012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-2017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参政议政工作先进个人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”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[2017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入选中央政法委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及教育部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联合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实施的高等学校与法律实务部门人员互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聘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“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双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千计划”[2014</w:t>
            </w: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cs="华文仿宋" w:asciiTheme="minorEastAsia" w:hAnsiTheme="minorEastAsia" w:eastAsiaTheme="minorEastAsia"/>
                <w:kern w:val="0"/>
                <w:sz w:val="24"/>
              </w:rPr>
              <w:t>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入选教育部“新世纪优秀人才支持计划”[2013年]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 xml:space="preserve">入选上海市“社科新人”[2013年] 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>受聘为上海高校特聘教授（东方学者）[2011年]</w:t>
            </w:r>
          </w:p>
          <w:p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rPr>
                <w:rFonts w:cs="华文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 w:val="24"/>
              </w:rPr>
              <w:t xml:space="preserve">受聘为上海市“曙光学者”[2010年] </w:t>
            </w:r>
          </w:p>
          <w:bookmarkEnd w:id="35"/>
          <w:bookmarkEnd w:id="36"/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24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bCs/>
                <w:sz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pct10" w:color="auto" w:fill="FFFFFF"/>
              </w:rPr>
              <w:t>学术成果获奖情况</w:t>
            </w:r>
          </w:p>
          <w:p>
            <w:pPr>
              <w:spacing w:line="0" w:lineRule="atLeast"/>
              <w:rPr>
                <w:rFonts w:ascii="宋体" w:hAnsi="宋体" w:cs="华文仿宋"/>
                <w:kern w:val="0"/>
                <w:sz w:val="24"/>
              </w:rPr>
            </w:pPr>
          </w:p>
          <w:p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 w:cs="华文仿宋"/>
                <w:kern w:val="0"/>
                <w:sz w:val="24"/>
              </w:rPr>
            </w:pPr>
            <w:r>
              <w:rPr>
                <w:rFonts w:hint="eastAsia" w:ascii="宋体" w:hAnsi="宋体" w:cs="华文仿宋"/>
                <w:kern w:val="0"/>
                <w:sz w:val="24"/>
              </w:rPr>
              <w:t>2010年，获第一届“上证法治论坛”优秀论文一等奖</w:t>
            </w:r>
          </w:p>
          <w:p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 w:cs="华文仿宋"/>
                <w:kern w:val="0"/>
                <w:sz w:val="24"/>
              </w:rPr>
            </w:pPr>
            <w:r>
              <w:rPr>
                <w:rFonts w:hint="eastAsia" w:ascii="宋体" w:hAnsi="宋体" w:cs="华文仿宋"/>
                <w:kern w:val="0"/>
                <w:sz w:val="24"/>
              </w:rPr>
              <w:t>2010年，获得上海市第十届哲学社会科学优秀成果奖（2008-2009）论文类三等奖</w:t>
            </w:r>
          </w:p>
          <w:p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 w:cs="华文仿宋"/>
                <w:kern w:val="0"/>
                <w:sz w:val="24"/>
              </w:rPr>
            </w:pPr>
            <w:r>
              <w:rPr>
                <w:rFonts w:hint="eastAsia" w:ascii="宋体" w:hAnsi="宋体" w:cs="华文仿宋"/>
                <w:kern w:val="0"/>
                <w:sz w:val="24"/>
              </w:rPr>
              <w:t>2013年，获得第四届“上证法治论坛”优秀论文一等奖</w:t>
            </w:r>
          </w:p>
          <w:p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hAnsi="宋体" w:cs="华文仿宋"/>
                <w:kern w:val="0"/>
                <w:sz w:val="24"/>
              </w:rPr>
            </w:pPr>
            <w:r>
              <w:rPr>
                <w:rFonts w:hint="eastAsia" w:ascii="宋体" w:hAnsi="宋体" w:cs="华文仿宋"/>
                <w:kern w:val="0"/>
                <w:sz w:val="24"/>
              </w:rPr>
              <w:t>2016年，获得全国</w:t>
            </w:r>
            <w:r>
              <w:rPr>
                <w:rFonts w:ascii="宋体" w:hAnsi="宋体" w:cs="华文仿宋"/>
                <w:kern w:val="0"/>
                <w:sz w:val="24"/>
              </w:rPr>
              <w:t>检察理论研究优秀成果一等奖（</w:t>
            </w:r>
            <w:r>
              <w:rPr>
                <w:rFonts w:hint="eastAsia" w:ascii="宋体" w:hAnsi="宋体" w:cs="华文仿宋"/>
                <w:kern w:val="0"/>
                <w:sz w:val="24"/>
              </w:rPr>
              <w:t>2015年度</w:t>
            </w:r>
            <w:r>
              <w:rPr>
                <w:rFonts w:ascii="宋体" w:hAnsi="宋体" w:cs="华文仿宋"/>
                <w:kern w:val="0"/>
                <w:sz w:val="24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37" w:name="_GoBack"/>
      <w:bookmarkEnd w:id="37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6D28E6"/>
    <w:multiLevelType w:val="multilevel"/>
    <w:tmpl w:val="366D28E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C656B7"/>
    <w:multiLevelType w:val="multilevel"/>
    <w:tmpl w:val="4AC656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4F439E"/>
    <w:multiLevelType w:val="multilevel"/>
    <w:tmpl w:val="4F4F43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9E51EB"/>
    <w:multiLevelType w:val="multilevel"/>
    <w:tmpl w:val="5C9E51EB"/>
    <w:lvl w:ilvl="0" w:tentative="0">
      <w:start w:val="1"/>
      <w:numFmt w:val="decimal"/>
      <w:lvlText w:val="%1."/>
      <w:lvlJc w:val="left"/>
      <w:pPr>
        <w:ind w:left="5321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25222"/>
    <w:multiLevelType w:val="multilevel"/>
    <w:tmpl w:val="749252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1319E"/>
    <w:rsid w:val="00045B57"/>
    <w:rsid w:val="00047C9B"/>
    <w:rsid w:val="000501F3"/>
    <w:rsid w:val="0006084F"/>
    <w:rsid w:val="00067387"/>
    <w:rsid w:val="00097FF2"/>
    <w:rsid w:val="000C748E"/>
    <w:rsid w:val="000E1DE6"/>
    <w:rsid w:val="000F2E13"/>
    <w:rsid w:val="000F6893"/>
    <w:rsid w:val="00126513"/>
    <w:rsid w:val="001677A0"/>
    <w:rsid w:val="001A492E"/>
    <w:rsid w:val="001D1B7A"/>
    <w:rsid w:val="001D7952"/>
    <w:rsid w:val="001F0E31"/>
    <w:rsid w:val="00224B95"/>
    <w:rsid w:val="0023622A"/>
    <w:rsid w:val="00241895"/>
    <w:rsid w:val="00247235"/>
    <w:rsid w:val="00255D2F"/>
    <w:rsid w:val="00276AD4"/>
    <w:rsid w:val="002C2D78"/>
    <w:rsid w:val="002E32B1"/>
    <w:rsid w:val="002F20C9"/>
    <w:rsid w:val="00335B72"/>
    <w:rsid w:val="00354DBA"/>
    <w:rsid w:val="00374BB8"/>
    <w:rsid w:val="003850E6"/>
    <w:rsid w:val="00397E55"/>
    <w:rsid w:val="003A67A7"/>
    <w:rsid w:val="003A6E5F"/>
    <w:rsid w:val="003B1125"/>
    <w:rsid w:val="003D0FF6"/>
    <w:rsid w:val="003D2E58"/>
    <w:rsid w:val="003E1E0E"/>
    <w:rsid w:val="003E52A8"/>
    <w:rsid w:val="004118A7"/>
    <w:rsid w:val="00417470"/>
    <w:rsid w:val="00446E02"/>
    <w:rsid w:val="0047520D"/>
    <w:rsid w:val="00484A3A"/>
    <w:rsid w:val="00486C73"/>
    <w:rsid w:val="00490763"/>
    <w:rsid w:val="004A5E15"/>
    <w:rsid w:val="004B29D6"/>
    <w:rsid w:val="004C29ED"/>
    <w:rsid w:val="004E1D91"/>
    <w:rsid w:val="004E24A4"/>
    <w:rsid w:val="004F451C"/>
    <w:rsid w:val="0051344A"/>
    <w:rsid w:val="005159AA"/>
    <w:rsid w:val="00520CF8"/>
    <w:rsid w:val="0052358C"/>
    <w:rsid w:val="005633A6"/>
    <w:rsid w:val="005865F4"/>
    <w:rsid w:val="005D6E42"/>
    <w:rsid w:val="005E1040"/>
    <w:rsid w:val="005E1E35"/>
    <w:rsid w:val="005E69DF"/>
    <w:rsid w:val="005F2685"/>
    <w:rsid w:val="00605EF7"/>
    <w:rsid w:val="006425FD"/>
    <w:rsid w:val="00667C37"/>
    <w:rsid w:val="00673EA6"/>
    <w:rsid w:val="00692602"/>
    <w:rsid w:val="006A0FB4"/>
    <w:rsid w:val="006A2FAC"/>
    <w:rsid w:val="006B4E25"/>
    <w:rsid w:val="006E2DFB"/>
    <w:rsid w:val="006E3FFD"/>
    <w:rsid w:val="006F1FF0"/>
    <w:rsid w:val="007004FD"/>
    <w:rsid w:val="00716E10"/>
    <w:rsid w:val="00724140"/>
    <w:rsid w:val="00730778"/>
    <w:rsid w:val="0073227D"/>
    <w:rsid w:val="00761E96"/>
    <w:rsid w:val="0078149D"/>
    <w:rsid w:val="00781C23"/>
    <w:rsid w:val="00787F7F"/>
    <w:rsid w:val="00796776"/>
    <w:rsid w:val="007C4C6D"/>
    <w:rsid w:val="007C4F55"/>
    <w:rsid w:val="007E2570"/>
    <w:rsid w:val="00801262"/>
    <w:rsid w:val="00845B3A"/>
    <w:rsid w:val="00867CC3"/>
    <w:rsid w:val="008914CD"/>
    <w:rsid w:val="008D0151"/>
    <w:rsid w:val="008F5C69"/>
    <w:rsid w:val="008F6570"/>
    <w:rsid w:val="009009C3"/>
    <w:rsid w:val="0091348D"/>
    <w:rsid w:val="00952C4D"/>
    <w:rsid w:val="009769E3"/>
    <w:rsid w:val="009877A8"/>
    <w:rsid w:val="00990214"/>
    <w:rsid w:val="009D6FC0"/>
    <w:rsid w:val="009D7B0A"/>
    <w:rsid w:val="009E10C7"/>
    <w:rsid w:val="00A14EC6"/>
    <w:rsid w:val="00A51D99"/>
    <w:rsid w:val="00A86B90"/>
    <w:rsid w:val="00A956CC"/>
    <w:rsid w:val="00AA3837"/>
    <w:rsid w:val="00AE4C76"/>
    <w:rsid w:val="00AE5FA5"/>
    <w:rsid w:val="00AF6EF9"/>
    <w:rsid w:val="00B069E1"/>
    <w:rsid w:val="00B42444"/>
    <w:rsid w:val="00B50C7D"/>
    <w:rsid w:val="00B653BD"/>
    <w:rsid w:val="00B71E04"/>
    <w:rsid w:val="00B74B2F"/>
    <w:rsid w:val="00B95FF8"/>
    <w:rsid w:val="00B963B9"/>
    <w:rsid w:val="00BA7A52"/>
    <w:rsid w:val="00BD2956"/>
    <w:rsid w:val="00C00A0D"/>
    <w:rsid w:val="00C30B34"/>
    <w:rsid w:val="00C75C5D"/>
    <w:rsid w:val="00C827AD"/>
    <w:rsid w:val="00C87DC4"/>
    <w:rsid w:val="00C92101"/>
    <w:rsid w:val="00CB1B57"/>
    <w:rsid w:val="00CC20F8"/>
    <w:rsid w:val="00CF61F0"/>
    <w:rsid w:val="00D0502E"/>
    <w:rsid w:val="00D06606"/>
    <w:rsid w:val="00D11B64"/>
    <w:rsid w:val="00D2576B"/>
    <w:rsid w:val="00D308F6"/>
    <w:rsid w:val="00D413C6"/>
    <w:rsid w:val="00D42124"/>
    <w:rsid w:val="00D50D0D"/>
    <w:rsid w:val="00D553CC"/>
    <w:rsid w:val="00D63183"/>
    <w:rsid w:val="00D63234"/>
    <w:rsid w:val="00D659BF"/>
    <w:rsid w:val="00D73BAB"/>
    <w:rsid w:val="00D901F4"/>
    <w:rsid w:val="00D97520"/>
    <w:rsid w:val="00D97CA3"/>
    <w:rsid w:val="00DA4659"/>
    <w:rsid w:val="00DA5649"/>
    <w:rsid w:val="00DA7FC3"/>
    <w:rsid w:val="00DD7D0D"/>
    <w:rsid w:val="00DE29E2"/>
    <w:rsid w:val="00E06D12"/>
    <w:rsid w:val="00E12AC6"/>
    <w:rsid w:val="00E142FE"/>
    <w:rsid w:val="00E17830"/>
    <w:rsid w:val="00E27F9D"/>
    <w:rsid w:val="00E3718D"/>
    <w:rsid w:val="00E75BAD"/>
    <w:rsid w:val="00EA033E"/>
    <w:rsid w:val="00EB7B77"/>
    <w:rsid w:val="00EE6C46"/>
    <w:rsid w:val="00F06E28"/>
    <w:rsid w:val="00F12419"/>
    <w:rsid w:val="00F30073"/>
    <w:rsid w:val="00F522E8"/>
    <w:rsid w:val="00F70C7E"/>
    <w:rsid w:val="00FB06D9"/>
    <w:rsid w:val="00FB4D2E"/>
    <w:rsid w:val="00FC27B7"/>
    <w:rsid w:val="00FC3A0F"/>
    <w:rsid w:val="00FD17AA"/>
    <w:rsid w:val="00FD3AAD"/>
    <w:rsid w:val="07E97799"/>
    <w:rsid w:val="08F23252"/>
    <w:rsid w:val="1EBD9178"/>
    <w:rsid w:val="1FFB5425"/>
    <w:rsid w:val="2CEFB339"/>
    <w:rsid w:val="2EFBBC48"/>
    <w:rsid w:val="3B9D0C2F"/>
    <w:rsid w:val="3BBF1B45"/>
    <w:rsid w:val="3BEFA268"/>
    <w:rsid w:val="3DFF8C80"/>
    <w:rsid w:val="3FAC72FC"/>
    <w:rsid w:val="3FDF6C0E"/>
    <w:rsid w:val="3FE95ABC"/>
    <w:rsid w:val="53FB00A1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5FDAD486"/>
    <w:rsid w:val="6F9B4CF3"/>
    <w:rsid w:val="6FAF0381"/>
    <w:rsid w:val="6FBB2DD2"/>
    <w:rsid w:val="6FBD50D3"/>
    <w:rsid w:val="6FFF2EC6"/>
    <w:rsid w:val="7377AC3B"/>
    <w:rsid w:val="77CD93F8"/>
    <w:rsid w:val="7A8FFAC6"/>
    <w:rsid w:val="7AFB59A5"/>
    <w:rsid w:val="7BDFCBFF"/>
    <w:rsid w:val="7C7FBD53"/>
    <w:rsid w:val="7CEFC5F7"/>
    <w:rsid w:val="7CFECE28"/>
    <w:rsid w:val="7D3CFB66"/>
    <w:rsid w:val="7D739617"/>
    <w:rsid w:val="7DB18C74"/>
    <w:rsid w:val="7DBAEB37"/>
    <w:rsid w:val="7DBF1A34"/>
    <w:rsid w:val="7DEB2C32"/>
    <w:rsid w:val="7DFF523D"/>
    <w:rsid w:val="7E5F3199"/>
    <w:rsid w:val="7EF35ADA"/>
    <w:rsid w:val="7EF92E64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BF14EC"/>
    <w:rsid w:val="B7D56515"/>
    <w:rsid w:val="B9EF54B5"/>
    <w:rsid w:val="BD957957"/>
    <w:rsid w:val="BE3FDE16"/>
    <w:rsid w:val="BEFF65E4"/>
    <w:rsid w:val="BF7F0576"/>
    <w:rsid w:val="D7371D03"/>
    <w:rsid w:val="D7397B5C"/>
    <w:rsid w:val="D7FE4373"/>
    <w:rsid w:val="DBAF0301"/>
    <w:rsid w:val="DCB9871C"/>
    <w:rsid w:val="DDDBE790"/>
    <w:rsid w:val="DE7F24A6"/>
    <w:rsid w:val="DFCF4921"/>
    <w:rsid w:val="E76994CE"/>
    <w:rsid w:val="E9FE0E7F"/>
    <w:rsid w:val="EBEF7DA3"/>
    <w:rsid w:val="ED661AE8"/>
    <w:rsid w:val="EDFF9236"/>
    <w:rsid w:val="EEFDCF1B"/>
    <w:rsid w:val="EF358C7A"/>
    <w:rsid w:val="EFBFEC5E"/>
    <w:rsid w:val="F2715785"/>
    <w:rsid w:val="F3D759E3"/>
    <w:rsid w:val="F7AF7DD2"/>
    <w:rsid w:val="FA7FAF93"/>
    <w:rsid w:val="FAFBA160"/>
    <w:rsid w:val="FAFFB995"/>
    <w:rsid w:val="FBDBA10B"/>
    <w:rsid w:val="FBF77622"/>
    <w:rsid w:val="FDEE04CF"/>
    <w:rsid w:val="FE5B6F26"/>
    <w:rsid w:val="FE77EBF6"/>
    <w:rsid w:val="FE7F89ED"/>
    <w:rsid w:val="FF3B8BA5"/>
    <w:rsid w:val="FF6D7F3E"/>
    <w:rsid w:val="FF7FCED6"/>
    <w:rsid w:val="FFAD001C"/>
    <w:rsid w:val="FFBF5DA9"/>
    <w:rsid w:val="FFBF67D3"/>
    <w:rsid w:val="FFD77033"/>
    <w:rsid w:val="FFDF0FB2"/>
    <w:rsid w:val="FFDF5714"/>
    <w:rsid w:val="FF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_Style 6"/>
    <w:basedOn w:val="1"/>
    <w:next w:val="7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4298</Words>
  <Characters>5577</Characters>
  <Lines>66</Lines>
  <Paragraphs>18</Paragraphs>
  <TotalTime>39</TotalTime>
  <ScaleCrop>false</ScaleCrop>
  <LinksUpToDate>false</LinksUpToDate>
  <CharactersWithSpaces>5811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2023-03-16T16:31:00Z</dcterms:created>
  <dc:creator>fxhuser</dc:creator>
  <cp:lastModifiedBy>执牛耳</cp:lastModifiedBy>
  <cp:lastPrinted>2022-12-28T16:41:00Z</cp:lastPrinted>
  <dcterms:modified xsi:type="dcterms:W3CDTF">2023-04-27T09:07:10Z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32476C02F8B942D391C60B8B01BE8E17_12</vt:lpwstr>
  </property>
</Properties>
</file>