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190" w:lineRule="exact"/>
        <w:ind w:firstLine="2915"/>
        <w:textAlignment w:val="center"/>
      </w:pPr>
      <w:r>
        <w:drawing>
          <wp:inline distT="0" distB="0" distL="0" distR="0">
            <wp:extent cx="1453515" cy="139001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4097" cy="139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43" w:line="663" w:lineRule="exact"/>
        <w:ind w:left="116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7"/>
          <w:position w:val="15"/>
          <w:sz w:val="44"/>
          <w:szCs w:val="44"/>
        </w:rPr>
        <w:t>第十届“全国杰出青年法学家”</w:t>
      </w:r>
    </w:p>
    <w:p>
      <w:pPr>
        <w:spacing w:line="222" w:lineRule="auto"/>
        <w:ind w:left="347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8"/>
          <w:sz w:val="44"/>
          <w:szCs w:val="44"/>
        </w:rPr>
        <w:t>推荐表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4" w:line="222" w:lineRule="auto"/>
        <w:ind w:left="7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姓</w:t>
      </w:r>
      <w:r>
        <w:rPr>
          <w:rFonts w:ascii="黑体" w:hAnsi="黑体" w:eastAsia="黑体" w:cs="黑体"/>
          <w:spacing w:val="34"/>
          <w:sz w:val="32"/>
          <w:szCs w:val="32"/>
        </w:rPr>
        <w:t xml:space="preserve">   </w:t>
      </w: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名</w:t>
      </w:r>
      <w:r>
        <w:rPr>
          <w:rFonts w:ascii="黑体" w:hAnsi="黑体" w:eastAsia="黑体" w:cs="黑体"/>
          <w:spacing w:val="-10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2"/>
          <w:sz w:val="32"/>
          <w:szCs w:val="32"/>
          <w:u w:val="single" w:color="auto"/>
        </w:rPr>
        <w:t xml:space="preserve">             </w:t>
      </w:r>
      <w:r>
        <w:rPr>
          <w:rFonts w:ascii="黑体" w:hAnsi="黑体" w:eastAsia="黑体" w:cs="黑体"/>
          <w:b/>
          <w:bCs/>
          <w:spacing w:val="-19"/>
          <w:sz w:val="32"/>
          <w:szCs w:val="32"/>
          <w:u w:val="single" w:color="auto"/>
        </w:rPr>
        <w:t>郑</w:t>
      </w:r>
      <w:r>
        <w:rPr>
          <w:rFonts w:ascii="黑体" w:hAnsi="黑体" w:eastAsia="黑体" w:cs="黑体"/>
          <w:spacing w:val="12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2"/>
          <w:szCs w:val="32"/>
          <w:u w:val="single" w:color="auto"/>
        </w:rPr>
        <w:t>佳</w:t>
      </w:r>
      <w:r>
        <w:rPr>
          <w:rFonts w:ascii="黑体" w:hAnsi="黑体" w:eastAsia="黑体" w:cs="黑体"/>
          <w:spacing w:val="23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2"/>
          <w:szCs w:val="32"/>
          <w:u w:val="single" w:color="auto"/>
        </w:rPr>
        <w:t>宁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</w:t>
      </w:r>
    </w:p>
    <w:p>
      <w:pPr>
        <w:spacing w:line="346" w:lineRule="auto"/>
        <w:rPr>
          <w:rFonts w:ascii="Arial"/>
          <w:sz w:val="21"/>
        </w:rPr>
      </w:pPr>
    </w:p>
    <w:p>
      <w:pPr>
        <w:spacing w:before="104" w:line="221" w:lineRule="auto"/>
        <w:ind w:left="7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工作单位</w:t>
      </w:r>
      <w:r>
        <w:rPr>
          <w:rFonts w:ascii="黑体" w:hAnsi="黑体" w:eastAsia="黑体" w:cs="黑体"/>
          <w:spacing w:val="-14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4"/>
          <w:sz w:val="32"/>
          <w:szCs w:val="32"/>
          <w:u w:val="single" w:color="auto"/>
        </w:rPr>
        <w:t xml:space="preserve">         </w:t>
      </w:r>
      <w:r>
        <w:rPr>
          <w:rFonts w:ascii="黑体" w:hAnsi="黑体" w:eastAsia="黑体" w:cs="黑体"/>
          <w:b/>
          <w:bCs/>
          <w:spacing w:val="-21"/>
          <w:sz w:val="32"/>
          <w:szCs w:val="32"/>
          <w:u w:val="single" w:color="auto"/>
        </w:rPr>
        <w:t>中</w:t>
      </w:r>
      <w:r>
        <w:rPr>
          <w:rFonts w:ascii="黑体" w:hAnsi="黑体" w:eastAsia="黑体" w:cs="黑体"/>
          <w:spacing w:val="21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2"/>
          <w:szCs w:val="32"/>
          <w:u w:val="single" w:color="auto"/>
        </w:rPr>
        <w:t>国</w:t>
      </w:r>
      <w:r>
        <w:rPr>
          <w:rFonts w:ascii="黑体" w:hAnsi="黑体" w:eastAsia="黑体" w:cs="黑体"/>
          <w:spacing w:val="-3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2"/>
          <w:szCs w:val="32"/>
          <w:u w:val="single" w:color="auto"/>
        </w:rPr>
        <w:t>政</w:t>
      </w:r>
      <w:r>
        <w:rPr>
          <w:rFonts w:ascii="黑体" w:hAnsi="黑体" w:eastAsia="黑体" w:cs="黑体"/>
          <w:spacing w:val="1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2"/>
          <w:szCs w:val="32"/>
          <w:u w:val="single" w:color="auto"/>
        </w:rPr>
        <w:t>法</w:t>
      </w:r>
      <w:r>
        <w:rPr>
          <w:rFonts w:ascii="黑体" w:hAnsi="黑体" w:eastAsia="黑体" w:cs="黑体"/>
          <w:spacing w:val="-2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2"/>
          <w:szCs w:val="32"/>
          <w:u w:val="single" w:color="auto"/>
        </w:rPr>
        <w:t>大</w:t>
      </w:r>
      <w:r>
        <w:rPr>
          <w:rFonts w:ascii="黑体" w:hAnsi="黑体" w:eastAsia="黑体" w:cs="黑体"/>
          <w:spacing w:val="9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2"/>
          <w:szCs w:val="32"/>
          <w:u w:val="single" w:color="auto"/>
        </w:rPr>
        <w:t>学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105" w:line="221" w:lineRule="auto"/>
        <w:ind w:left="759"/>
        <w:rPr>
          <w:rFonts w:ascii="黑体" w:hAnsi="黑体" w:eastAsia="黑体" w:cs="黑体"/>
          <w:sz w:val="32"/>
          <w:szCs w:val="32"/>
          <w:u w:val="single" w:color="auto"/>
        </w:rPr>
      </w:pPr>
      <w:r>
        <w:rPr>
          <w:rFonts w:ascii="黑体" w:hAnsi="黑体" w:eastAsia="黑体" w:cs="黑体"/>
          <w:b/>
          <w:bCs/>
          <w:spacing w:val="-29"/>
          <w:sz w:val="32"/>
          <w:szCs w:val="32"/>
        </w:rPr>
        <w:t>推荐单位</w:t>
      </w:r>
      <w:r>
        <w:rPr>
          <w:rFonts w:ascii="黑体" w:hAnsi="黑体" w:eastAsia="黑体" w:cs="黑体"/>
          <w:spacing w:val="-14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33"/>
          <w:sz w:val="32"/>
          <w:szCs w:val="32"/>
          <w:u w:val="single" w:color="auto"/>
        </w:rPr>
        <w:t xml:space="preserve">   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中</w:t>
      </w:r>
      <w:r>
        <w:rPr>
          <w:rFonts w:ascii="黑体" w:hAnsi="黑体" w:eastAsia="黑体" w:cs="黑体"/>
          <w:spacing w:val="-39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国</w:t>
      </w:r>
      <w:r>
        <w:rPr>
          <w:rFonts w:ascii="黑体" w:hAnsi="黑体" w:eastAsia="黑体" w:cs="黑体"/>
          <w:spacing w:val="-59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法</w:t>
      </w:r>
      <w:r>
        <w:rPr>
          <w:rFonts w:ascii="黑体" w:hAnsi="黑体" w:eastAsia="黑体" w:cs="黑体"/>
          <w:spacing w:val="-52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学</w:t>
      </w:r>
      <w:r>
        <w:rPr>
          <w:rFonts w:ascii="黑体" w:hAnsi="黑体" w:eastAsia="黑体" w:cs="黑体"/>
          <w:spacing w:val="-64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会</w:t>
      </w:r>
      <w:r>
        <w:rPr>
          <w:rFonts w:ascii="黑体" w:hAnsi="黑体" w:eastAsia="黑体" w:cs="黑体"/>
          <w:spacing w:val="-50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商</w:t>
      </w:r>
      <w:r>
        <w:rPr>
          <w:rFonts w:ascii="黑体" w:hAnsi="黑体" w:eastAsia="黑体" w:cs="黑体"/>
          <w:spacing w:val="-59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法</w:t>
      </w:r>
      <w:r>
        <w:rPr>
          <w:rFonts w:ascii="黑体" w:hAnsi="黑体" w:eastAsia="黑体" w:cs="黑体"/>
          <w:spacing w:val="-52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学</w:t>
      </w:r>
      <w:r>
        <w:rPr>
          <w:rFonts w:ascii="黑体" w:hAnsi="黑体" w:eastAsia="黑体" w:cs="黑体"/>
          <w:spacing w:val="-65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研</w:t>
      </w:r>
      <w:r>
        <w:rPr>
          <w:rFonts w:ascii="黑体" w:hAnsi="黑体" w:eastAsia="黑体" w:cs="黑体"/>
          <w:spacing w:val="-63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究</w:t>
      </w:r>
      <w:r>
        <w:rPr>
          <w:rFonts w:ascii="黑体" w:hAnsi="黑体" w:eastAsia="黑体" w:cs="黑体"/>
          <w:spacing w:val="-64"/>
          <w:sz w:val="32"/>
          <w:szCs w:val="32"/>
          <w:u w:val="single" w:color="auto"/>
        </w:rPr>
        <w:t xml:space="preserve"> </w:t>
      </w:r>
      <w:r>
        <w:rPr>
          <w:rFonts w:ascii="黑体" w:hAnsi="黑体" w:eastAsia="黑体" w:cs="黑体"/>
          <w:b/>
          <w:bCs/>
          <w:spacing w:val="-29"/>
          <w:sz w:val="32"/>
          <w:szCs w:val="32"/>
          <w:u w:val="single" w:color="auto"/>
        </w:rPr>
        <w:t>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</w:t>
      </w:r>
    </w:p>
    <w:p>
      <w:pPr>
        <w:spacing w:before="105" w:line="221" w:lineRule="auto"/>
        <w:ind w:left="759" w:firstLine="1991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9"/>
          <w:sz w:val="32"/>
          <w:szCs w:val="32"/>
          <w:u w:val="single" w:color="auto"/>
          <w:lang w:val="en-US" w:eastAsia="zh-Hans"/>
        </w:rPr>
        <w:t>中</w:t>
      </w:r>
      <w:r>
        <w:rPr>
          <w:rFonts w:hint="default" w:ascii="黑体" w:hAnsi="黑体" w:eastAsia="黑体" w:cs="黑体"/>
          <w:b/>
          <w:bCs/>
          <w:spacing w:val="-29"/>
          <w:sz w:val="32"/>
          <w:szCs w:val="32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9"/>
          <w:sz w:val="32"/>
          <w:szCs w:val="32"/>
          <w:u w:val="single" w:color="auto"/>
          <w:lang w:val="en-US" w:eastAsia="zh-Hans"/>
        </w:rPr>
        <w:t>国</w:t>
      </w:r>
      <w:r>
        <w:rPr>
          <w:rFonts w:hint="default" w:ascii="黑体" w:hAnsi="黑体" w:eastAsia="黑体" w:cs="黑体"/>
          <w:b/>
          <w:bCs/>
          <w:spacing w:val="-29"/>
          <w:sz w:val="32"/>
          <w:szCs w:val="32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9"/>
          <w:sz w:val="32"/>
          <w:szCs w:val="32"/>
          <w:u w:val="single" w:color="auto"/>
          <w:lang w:val="en-US" w:eastAsia="zh-Hans"/>
        </w:rPr>
        <w:t>商</w:t>
      </w:r>
      <w:r>
        <w:rPr>
          <w:rFonts w:hint="default" w:ascii="黑体" w:hAnsi="黑体" w:eastAsia="黑体" w:cs="黑体"/>
          <w:b/>
          <w:bCs/>
          <w:spacing w:val="-29"/>
          <w:sz w:val="32"/>
          <w:szCs w:val="32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9"/>
          <w:sz w:val="32"/>
          <w:szCs w:val="32"/>
          <w:u w:val="single" w:color="auto"/>
          <w:lang w:val="en-US" w:eastAsia="zh-Hans"/>
        </w:rPr>
        <w:t>业</w:t>
      </w:r>
      <w:r>
        <w:rPr>
          <w:rFonts w:hint="default" w:ascii="黑体" w:hAnsi="黑体" w:eastAsia="黑体" w:cs="黑体"/>
          <w:b/>
          <w:bCs/>
          <w:spacing w:val="-29"/>
          <w:sz w:val="32"/>
          <w:szCs w:val="32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9"/>
          <w:sz w:val="32"/>
          <w:szCs w:val="32"/>
          <w:u w:val="single" w:color="auto"/>
          <w:lang w:val="en-US" w:eastAsia="zh-Hans"/>
        </w:rPr>
        <w:t>法</w:t>
      </w:r>
      <w:r>
        <w:rPr>
          <w:rFonts w:hint="default" w:ascii="黑体" w:hAnsi="黑体" w:eastAsia="黑体" w:cs="黑体"/>
          <w:b/>
          <w:bCs/>
          <w:spacing w:val="-29"/>
          <w:sz w:val="32"/>
          <w:szCs w:val="32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9"/>
          <w:sz w:val="32"/>
          <w:szCs w:val="32"/>
          <w:u w:val="single" w:color="auto"/>
          <w:lang w:val="en-US" w:eastAsia="zh-Hans"/>
        </w:rPr>
        <w:t>研</w:t>
      </w:r>
      <w:r>
        <w:rPr>
          <w:rFonts w:hint="default" w:ascii="黑体" w:hAnsi="黑体" w:eastAsia="黑体" w:cs="黑体"/>
          <w:b/>
          <w:bCs/>
          <w:spacing w:val="-29"/>
          <w:sz w:val="32"/>
          <w:szCs w:val="32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9"/>
          <w:sz w:val="32"/>
          <w:szCs w:val="32"/>
          <w:u w:val="single" w:color="auto"/>
          <w:lang w:val="en-US" w:eastAsia="zh-Hans"/>
        </w:rPr>
        <w:t>究</w:t>
      </w:r>
      <w:r>
        <w:rPr>
          <w:rFonts w:hint="default" w:ascii="黑体" w:hAnsi="黑体" w:eastAsia="黑体" w:cs="黑体"/>
          <w:b/>
          <w:bCs/>
          <w:spacing w:val="-29"/>
          <w:sz w:val="32"/>
          <w:szCs w:val="32"/>
          <w:u w:val="single" w:color="auto"/>
          <w:lang w:eastAsia="zh-Hans"/>
        </w:rPr>
        <w:t xml:space="preserve"> </w:t>
      </w:r>
      <w:r>
        <w:rPr>
          <w:rFonts w:hint="eastAsia" w:ascii="黑体" w:hAnsi="黑体" w:eastAsia="黑体" w:cs="黑体"/>
          <w:b/>
          <w:bCs/>
          <w:spacing w:val="-29"/>
          <w:sz w:val="32"/>
          <w:szCs w:val="32"/>
          <w:u w:val="single" w:color="auto"/>
          <w:lang w:val="en-US" w:eastAsia="zh-Hans"/>
        </w:rPr>
        <w:t>会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4" w:line="222" w:lineRule="auto"/>
        <w:ind w:left="34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中国法学会</w:t>
      </w:r>
    </w:p>
    <w:p>
      <w:pPr>
        <w:spacing w:before="133" w:line="222" w:lineRule="auto"/>
        <w:ind w:left="29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2022年12月印制</w:t>
      </w:r>
    </w:p>
    <w:p>
      <w:pPr>
        <w:sectPr>
          <w:pgSz w:w="11900" w:h="16830"/>
          <w:pgMar w:top="1430" w:right="1785" w:bottom="0" w:left="1785" w:header="0" w:footer="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7" w:line="223" w:lineRule="auto"/>
        <w:ind w:left="296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22"/>
          <w:sz w:val="33"/>
          <w:szCs w:val="33"/>
        </w:rPr>
        <w:t>填</w:t>
      </w:r>
      <w:r>
        <w:rPr>
          <w:rFonts w:ascii="仿宋" w:hAnsi="仿宋" w:eastAsia="仿宋" w:cs="仿宋"/>
          <w:spacing w:val="130"/>
          <w:sz w:val="33"/>
          <w:szCs w:val="33"/>
        </w:rPr>
        <w:t xml:space="preserve"> </w:t>
      </w:r>
      <w:r>
        <w:rPr>
          <w:rFonts w:ascii="仿宋" w:hAnsi="仿宋" w:eastAsia="仿宋" w:cs="仿宋"/>
          <w:b/>
          <w:bCs/>
          <w:spacing w:val="-22"/>
          <w:sz w:val="33"/>
          <w:szCs w:val="33"/>
        </w:rPr>
        <w:t>表</w:t>
      </w:r>
      <w:r>
        <w:rPr>
          <w:rFonts w:ascii="仿宋" w:hAnsi="仿宋" w:eastAsia="仿宋" w:cs="仿宋"/>
          <w:spacing w:val="130"/>
          <w:sz w:val="33"/>
          <w:szCs w:val="33"/>
        </w:rPr>
        <w:t xml:space="preserve"> </w:t>
      </w:r>
      <w:r>
        <w:rPr>
          <w:rFonts w:ascii="仿宋" w:hAnsi="仿宋" w:eastAsia="仿宋" w:cs="仿宋"/>
          <w:b/>
          <w:bCs/>
          <w:spacing w:val="-22"/>
          <w:sz w:val="33"/>
          <w:szCs w:val="33"/>
        </w:rPr>
        <w:t>说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 </w:t>
      </w:r>
      <w:r>
        <w:rPr>
          <w:rFonts w:ascii="仿宋" w:hAnsi="仿宋" w:eastAsia="仿宋" w:cs="仿宋"/>
          <w:b/>
          <w:bCs/>
          <w:spacing w:val="-22"/>
          <w:sz w:val="33"/>
          <w:szCs w:val="33"/>
        </w:rPr>
        <w:t>明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88" w:line="362" w:lineRule="auto"/>
        <w:ind w:left="104" w:right="341" w:firstLine="5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8"/>
          <w:sz w:val="27"/>
          <w:szCs w:val="27"/>
        </w:rPr>
        <w:t>一、表一为推荐单位填写或指导推荐候选人填写，表二为推荐候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选人工作单位上级党委(党组)填写并盖章，表三为</w:t>
      </w:r>
      <w:r>
        <w:rPr>
          <w:rFonts w:ascii="仿宋" w:hAnsi="仿宋" w:eastAsia="仿宋" w:cs="仿宋"/>
          <w:spacing w:val="1"/>
          <w:sz w:val="27"/>
          <w:szCs w:val="27"/>
        </w:rPr>
        <w:t>推荐候选人工作</w:t>
      </w:r>
    </w:p>
    <w:p>
      <w:pPr>
        <w:spacing w:line="220" w:lineRule="auto"/>
        <w:ind w:left="1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6"/>
          <w:sz w:val="27"/>
          <w:szCs w:val="27"/>
        </w:rPr>
        <w:t>单位上级纪检监察部门填写并盖章，表四为推荐单位填写并盖章。</w:t>
      </w:r>
    </w:p>
    <w:p>
      <w:pPr>
        <w:spacing w:before="221" w:line="368" w:lineRule="auto"/>
        <w:ind w:left="104" w:right="321" w:firstLine="5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8"/>
          <w:sz w:val="27"/>
          <w:szCs w:val="27"/>
        </w:rPr>
        <w:t>例如，推荐候选人为某大学法学院教授的，表二应由该大学党委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7"/>
          <w:sz w:val="27"/>
          <w:szCs w:val="27"/>
        </w:rPr>
        <w:t>填写并盖章，表三应由该大学纪委填写并盖章，表四应由该大学法学</w:t>
      </w:r>
    </w:p>
    <w:p>
      <w:pPr>
        <w:spacing w:line="220" w:lineRule="auto"/>
        <w:ind w:left="1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9"/>
          <w:sz w:val="27"/>
          <w:szCs w:val="27"/>
        </w:rPr>
        <w:t>院填写并盖章。</w:t>
      </w:r>
    </w:p>
    <w:p>
      <w:pPr>
        <w:spacing w:before="179" w:line="532" w:lineRule="exact"/>
        <w:ind w:left="63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position w:val="19"/>
          <w:sz w:val="27"/>
          <w:szCs w:val="27"/>
        </w:rPr>
        <w:t>二、推荐单位需填写推荐评选委员会投票情况、推荐意见(每人</w:t>
      </w:r>
    </w:p>
    <w:p>
      <w:pPr>
        <w:spacing w:before="1" w:line="222" w:lineRule="auto"/>
        <w:ind w:left="1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500字以内)。</w:t>
      </w:r>
    </w:p>
    <w:p>
      <w:pPr>
        <w:spacing w:before="201" w:line="534" w:lineRule="exact"/>
        <w:ind w:left="63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7"/>
          <w:position w:val="19"/>
          <w:sz w:val="27"/>
          <w:szCs w:val="27"/>
        </w:rPr>
        <w:t>三、请用计算机填写，可根据实际需要分栏，但勿随意变动格</w:t>
      </w:r>
      <w:r>
        <w:rPr>
          <w:rFonts w:ascii="仿宋" w:hAnsi="仿宋" w:eastAsia="仿宋" w:cs="仿宋"/>
          <w:spacing w:val="-8"/>
          <w:position w:val="19"/>
          <w:sz w:val="27"/>
          <w:szCs w:val="27"/>
        </w:rPr>
        <w:t>式</w:t>
      </w:r>
    </w:p>
    <w:p>
      <w:pPr>
        <w:spacing w:line="222" w:lineRule="auto"/>
        <w:ind w:left="1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8"/>
          <w:sz w:val="27"/>
          <w:szCs w:val="27"/>
        </w:rPr>
        <w:t>及字体字号。</w:t>
      </w:r>
    </w:p>
    <w:p>
      <w:pPr>
        <w:spacing w:before="202" w:line="531" w:lineRule="exact"/>
        <w:ind w:left="63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position w:val="19"/>
          <w:sz w:val="27"/>
          <w:szCs w:val="27"/>
        </w:rPr>
        <w:t>四、请各推荐单位于2023年3月20日之前，将本表电子版发至</w:t>
      </w:r>
    </w:p>
    <w:p>
      <w:pPr>
        <w:spacing w:before="1" w:line="220" w:lineRule="auto"/>
        <w:ind w:left="1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5"/>
          <w:sz w:val="27"/>
          <w:szCs w:val="27"/>
        </w:rPr>
        <w:t>指定邮箱。纸质版以</w:t>
      </w:r>
      <w:r>
        <w:rPr>
          <w:rFonts w:ascii="仿宋" w:hAnsi="仿宋" w:eastAsia="仿宋" w:cs="仿宋"/>
          <w:spacing w:val="-7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A4</w:t>
      </w:r>
      <w:r>
        <w:rPr>
          <w:rFonts w:ascii="仿宋" w:hAnsi="仿宋" w:eastAsia="仿宋" w:cs="仿宋"/>
          <w:spacing w:val="-2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纸打印一式四份，连同推荐评选情况报告、</w:t>
      </w:r>
    </w:p>
    <w:p>
      <w:pPr>
        <w:spacing w:before="207" w:line="363" w:lineRule="auto"/>
        <w:ind w:left="104" w:right="12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推荐候选人身份证复印件、推荐候选人代表性学术专著1</w:t>
      </w:r>
      <w:r>
        <w:rPr>
          <w:rFonts w:ascii="仿宋" w:hAnsi="仿宋" w:eastAsia="仿宋" w:cs="仿宋"/>
          <w:spacing w:val="-5"/>
          <w:sz w:val="27"/>
          <w:szCs w:val="27"/>
        </w:rPr>
        <w:t>-2部(独著)、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学术论文3-5篇(独著或第一作者)、重要荣誉证书或证明复印</w:t>
      </w:r>
      <w:r>
        <w:rPr>
          <w:rFonts w:ascii="仿宋" w:hAnsi="仿宋" w:eastAsia="仿宋" w:cs="仿宋"/>
          <w:spacing w:val="5"/>
          <w:sz w:val="27"/>
          <w:szCs w:val="27"/>
        </w:rPr>
        <w:t>件各</w:t>
      </w:r>
    </w:p>
    <w:p>
      <w:pPr>
        <w:spacing w:before="1" w:line="222" w:lineRule="auto"/>
        <w:ind w:left="10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5"/>
          <w:sz w:val="27"/>
          <w:szCs w:val="27"/>
        </w:rPr>
        <w:t>一式一份，寄至指定地址。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88" w:line="223" w:lineRule="auto"/>
        <w:ind w:left="63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7"/>
          <w:sz w:val="27"/>
          <w:szCs w:val="27"/>
        </w:rPr>
        <w:t>联系人：魏丽莎于晓航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17"/>
          <w:sz w:val="27"/>
          <w:szCs w:val="27"/>
        </w:rPr>
        <w:t>010-66123109</w:t>
      </w:r>
    </w:p>
    <w:p>
      <w:pPr>
        <w:spacing w:before="201" w:line="531" w:lineRule="exact"/>
        <w:ind w:left="63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3"/>
          <w:position w:val="19"/>
          <w:sz w:val="27"/>
          <w:szCs w:val="27"/>
        </w:rPr>
        <w:t>邮寄地址：北京市海淀区皂君庙4号中国法学会研究部1334室</w:t>
      </w:r>
    </w:p>
    <w:p>
      <w:pPr>
        <w:spacing w:line="221" w:lineRule="auto"/>
        <w:ind w:left="63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7"/>
          <w:sz w:val="27"/>
          <w:szCs w:val="27"/>
        </w:rPr>
        <w:t>邮</w:t>
      </w:r>
      <w:r>
        <w:rPr>
          <w:rFonts w:ascii="仿宋" w:hAnsi="仿宋" w:eastAsia="仿宋" w:cs="仿宋"/>
          <w:spacing w:val="46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7"/>
          <w:sz w:val="27"/>
          <w:szCs w:val="27"/>
        </w:rPr>
        <w:t>编：100081</w:t>
      </w:r>
    </w:p>
    <w:p>
      <w:pPr>
        <w:spacing w:before="197" w:line="216" w:lineRule="auto"/>
        <w:ind w:left="63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8"/>
          <w:sz w:val="27"/>
          <w:szCs w:val="27"/>
        </w:rPr>
        <w:t>电子邮箱：</w:t>
      </w:r>
      <w:r>
        <w:rPr>
          <w:rFonts w:ascii="仿宋" w:hAnsi="仿宋" w:eastAsia="仿宋" w:cs="仿宋"/>
          <w:spacing w:val="-1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8"/>
          <w:sz w:val="27"/>
          <w:szCs w:val="27"/>
        </w:rPr>
        <w:t>qnfxj2022@163.com</w:t>
      </w:r>
    </w:p>
    <w:p>
      <w:pPr>
        <w:sectPr>
          <w:pgSz w:w="11900" w:h="16830"/>
          <w:pgMar w:top="1430" w:right="1785" w:bottom="0" w:left="1785" w:header="0" w:footer="0" w:gutter="0"/>
          <w:cols w:space="720" w:num="1"/>
        </w:sectPr>
      </w:pPr>
    </w:p>
    <w:p>
      <w:pPr>
        <w:spacing w:line="114" w:lineRule="exact"/>
      </w:pPr>
    </w:p>
    <w:tbl>
      <w:tblPr>
        <w:tblStyle w:val="4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017"/>
        <w:gridCol w:w="1228"/>
        <w:gridCol w:w="1928"/>
        <w:gridCol w:w="1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639" w:type="dxa"/>
            <w:gridSpan w:val="5"/>
            <w:vAlign w:val="top"/>
          </w:tcPr>
          <w:p>
            <w:pPr>
              <w:spacing w:before="241" w:line="219" w:lineRule="auto"/>
              <w:ind w:left="1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63" w:type="dxa"/>
            <w:vAlign w:val="top"/>
          </w:tcPr>
          <w:p>
            <w:pPr>
              <w:spacing w:before="91" w:line="219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17" w:type="dxa"/>
            <w:vAlign w:val="top"/>
          </w:tcPr>
          <w:p>
            <w:pPr>
              <w:spacing w:before="89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郑佳宁</w:t>
            </w:r>
          </w:p>
        </w:tc>
        <w:tc>
          <w:tcPr>
            <w:tcW w:w="1228" w:type="dxa"/>
            <w:vAlign w:val="top"/>
          </w:tcPr>
          <w:p>
            <w:pPr>
              <w:spacing w:before="91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928" w:type="dxa"/>
            <w:vAlign w:val="top"/>
          </w:tcPr>
          <w:p>
            <w:pPr>
              <w:spacing w:before="91" w:line="219" w:lineRule="auto"/>
              <w:ind w:left="8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903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63" w:type="dxa"/>
            <w:vAlign w:val="top"/>
          </w:tcPr>
          <w:p>
            <w:pPr>
              <w:spacing w:before="111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2017" w:type="dxa"/>
            <w:vAlign w:val="top"/>
          </w:tcPr>
          <w:p>
            <w:pPr>
              <w:spacing w:before="171" w:line="184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1978-12-18</w:t>
            </w:r>
          </w:p>
        </w:tc>
        <w:tc>
          <w:tcPr>
            <w:tcW w:w="1228" w:type="dxa"/>
            <w:vAlign w:val="top"/>
          </w:tcPr>
          <w:p>
            <w:pPr>
              <w:spacing w:before="112" w:line="221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928" w:type="dxa"/>
            <w:vAlign w:val="top"/>
          </w:tcPr>
          <w:p>
            <w:pPr>
              <w:spacing w:before="112" w:line="221" w:lineRule="auto"/>
              <w:ind w:left="7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汉族</w:t>
            </w: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1910" w:lineRule="exact"/>
              <w:ind w:firstLine="29"/>
              <w:textAlignment w:val="center"/>
            </w:pPr>
            <w:r>
              <w:drawing>
                <wp:inline distT="0" distB="0" distL="0" distR="0">
                  <wp:extent cx="1155065" cy="121285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1" cy="1213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63" w:type="dxa"/>
            <w:vAlign w:val="top"/>
          </w:tcPr>
          <w:p>
            <w:pPr>
              <w:spacing w:before="110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017" w:type="dxa"/>
            <w:vAlign w:val="top"/>
          </w:tcPr>
          <w:p>
            <w:pPr>
              <w:spacing w:before="112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中共党员</w:t>
            </w:r>
          </w:p>
        </w:tc>
        <w:tc>
          <w:tcPr>
            <w:tcW w:w="1228" w:type="dxa"/>
            <w:vAlign w:val="top"/>
          </w:tcPr>
          <w:p>
            <w:pPr>
              <w:spacing w:before="113" w:line="221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历</w:t>
            </w:r>
          </w:p>
        </w:tc>
        <w:tc>
          <w:tcPr>
            <w:tcW w:w="1928" w:type="dxa"/>
            <w:vAlign w:val="top"/>
          </w:tcPr>
          <w:p>
            <w:pPr>
              <w:spacing w:before="112" w:line="220" w:lineRule="auto"/>
              <w:ind w:left="7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博士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63" w:type="dxa"/>
            <w:vAlign w:val="top"/>
          </w:tcPr>
          <w:p>
            <w:pPr>
              <w:spacing w:before="181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技术职称</w:t>
            </w:r>
          </w:p>
        </w:tc>
        <w:tc>
          <w:tcPr>
            <w:tcW w:w="2017" w:type="dxa"/>
            <w:vAlign w:val="top"/>
          </w:tcPr>
          <w:p>
            <w:pPr>
              <w:spacing w:before="181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教授</w:t>
            </w:r>
          </w:p>
        </w:tc>
        <w:tc>
          <w:tcPr>
            <w:tcW w:w="1228" w:type="dxa"/>
            <w:vAlign w:val="top"/>
          </w:tcPr>
          <w:p>
            <w:pPr>
              <w:spacing w:before="181" w:line="219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行政职务</w:t>
            </w:r>
          </w:p>
        </w:tc>
        <w:tc>
          <w:tcPr>
            <w:tcW w:w="1928" w:type="dxa"/>
            <w:vAlign w:val="top"/>
          </w:tcPr>
          <w:p>
            <w:pPr>
              <w:spacing w:before="60" w:line="207" w:lineRule="auto"/>
              <w:ind w:left="836" w:right="112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商法研究所副所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长</w:t>
            </w: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63" w:type="dxa"/>
            <w:vAlign w:val="top"/>
          </w:tcPr>
          <w:p>
            <w:pPr>
              <w:spacing w:before="103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5173" w:type="dxa"/>
            <w:gridSpan w:val="3"/>
            <w:vAlign w:val="top"/>
          </w:tcPr>
          <w:p>
            <w:pPr>
              <w:spacing w:before="103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中国政法大学</w:t>
            </w: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63" w:type="dxa"/>
            <w:vAlign w:val="top"/>
          </w:tcPr>
          <w:p>
            <w:pPr>
              <w:spacing w:before="111" w:line="227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076" w:type="dxa"/>
            <w:gridSpan w:val="4"/>
            <w:vAlign w:val="top"/>
          </w:tcPr>
          <w:p>
            <w:pPr>
              <w:spacing w:before="102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北京市海淀区明光北里15号楼701室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0"/>
          <w:pgMar w:top="1430" w:right="1534" w:bottom="0" w:left="1715" w:header="0" w:footer="0" w:gutter="0"/>
          <w:cols w:space="720" w:num="1"/>
        </w:sectPr>
      </w:pPr>
    </w:p>
    <w:p/>
    <w:p>
      <w:pPr>
        <w:spacing w:line="177" w:lineRule="exact"/>
      </w:pPr>
    </w:p>
    <w:tbl>
      <w:tblPr>
        <w:tblStyle w:val="4"/>
        <w:tblW w:w="8615" w:type="dxa"/>
        <w:tblInd w:w="2" w:type="dxa"/>
        <w:tblBorders>
          <w:top w:val="none" w:color="auto" w:sz="0" w:space="0"/>
          <w:left w:val="none" w:color="auto" w:sz="0" w:space="0"/>
          <w:bottom w:val="single" w:color="00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0" w:hRule="atLeast"/>
        </w:trPr>
        <w:tc>
          <w:tcPr>
            <w:tcW w:w="8615" w:type="dxa"/>
            <w:vAlign w:val="top"/>
          </w:tcPr>
          <w:p>
            <w:pPr>
              <w:spacing w:before="233" w:line="219" w:lineRule="auto"/>
              <w:ind w:left="33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30"/>
                <w:szCs w:val="30"/>
              </w:rPr>
              <w:t>重要学术成果</w:t>
            </w:r>
          </w:p>
          <w:p>
            <w:pPr>
              <w:spacing w:before="7" w:line="229" w:lineRule="auto"/>
              <w:ind w:left="94" w:right="267" w:firstLine="16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(包括专著和论文，只列书名和篇名即可。论文仅限于发表在核心期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刊或全国性重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要报纸上的。请注明署名方式、发表或出版时间、刊物或出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版社、字数。代表性著</w:t>
            </w:r>
          </w:p>
          <w:p>
            <w:pPr>
              <w:spacing w:before="18" w:line="223" w:lineRule="auto"/>
              <w:ind w:left="202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3"/>
                <w:szCs w:val="23"/>
              </w:rPr>
              <w:t>作和论文请注明中国知网统计的被引用数。)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1" w:line="197" w:lineRule="auto"/>
              <w:ind w:left="94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2"/>
                <w:sz w:val="22"/>
                <w:szCs w:val="22"/>
              </w:rPr>
              <w:t>代</w:t>
            </w:r>
            <w:r>
              <w:rPr>
                <w:rFonts w:ascii="楷体" w:hAnsi="楷体" w:eastAsia="楷体" w:cs="楷体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2"/>
                <w:szCs w:val="22"/>
              </w:rPr>
              <w:t>表</w:t>
            </w:r>
            <w:r>
              <w:rPr>
                <w:rFonts w:ascii="楷体" w:hAnsi="楷体" w:eastAsia="楷体" w:cs="楷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2"/>
                <w:szCs w:val="22"/>
              </w:rPr>
              <w:t>作</w:t>
            </w:r>
            <w:r>
              <w:rPr>
                <w:rFonts w:ascii="楷体" w:hAnsi="楷体" w:eastAsia="楷体" w:cs="楷体"/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2"/>
                <w:szCs w:val="22"/>
              </w:rPr>
              <w:t>：</w:t>
            </w:r>
          </w:p>
          <w:p>
            <w:pPr>
              <w:spacing w:before="2" w:line="243" w:lineRule="auto"/>
              <w:ind w:left="94" w:right="202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4"/>
                <w:sz w:val="22"/>
                <w:szCs w:val="22"/>
              </w:rPr>
              <w:t>1.专著：《快递服务合同通论》(元照出版公司2021年版)。该书为快递物流领域我国</w:t>
            </w:r>
            <w:r>
              <w:rPr>
                <w:rFonts w:ascii="楷体" w:hAnsi="楷体" w:eastAsia="楷体" w:cs="楷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2"/>
                <w:szCs w:val="22"/>
              </w:rPr>
              <w:t>学者首部出版的法学专著，对推动我国快递行业法治建设和提升国际学术影响力具有</w:t>
            </w:r>
            <w:r>
              <w:rPr>
                <w:rFonts w:ascii="楷体" w:hAnsi="楷体" w:eastAsia="楷体" w:cs="楷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z w:val="22"/>
                <w:szCs w:val="22"/>
              </w:rPr>
              <w:t>一定的价值和社会效益。</w:t>
            </w:r>
          </w:p>
          <w:p>
            <w:pPr>
              <w:spacing w:before="1" w:line="236" w:lineRule="auto"/>
              <w:ind w:left="94" w:right="22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2.论文：“经营者信息的财产权保护”载《政法论坛》2016年3期，被引量46次，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下载量931次。</w:t>
            </w:r>
          </w:p>
          <w:p>
            <w:pPr>
              <w:spacing w:before="5" w:line="237" w:lineRule="auto"/>
              <w:ind w:left="94" w:right="24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3.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z w:val="23"/>
                <w:szCs w:val="23"/>
              </w:rPr>
              <w:t>论文：“快递服务合同典型化的立法表达与实现路</w:t>
            </w:r>
            <w:r>
              <w:rPr>
                <w:rFonts w:ascii="楷体" w:hAnsi="楷体" w:eastAsia="楷体" w:cs="楷体"/>
                <w:spacing w:val="-1"/>
                <w:sz w:val="23"/>
                <w:szCs w:val="23"/>
              </w:rPr>
              <w:t>径”载《法学家》2019年第1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>期，被引量33次，下载量1705次。</w:t>
            </w:r>
          </w:p>
          <w:p>
            <w:pPr>
              <w:spacing w:before="7" w:line="222" w:lineRule="auto"/>
              <w:ind w:left="94" w:right="19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4.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论文：</w:t>
            </w:r>
            <w:r>
              <w:rPr>
                <w:rFonts w:ascii="楷体" w:hAnsi="楷体" w:eastAsia="楷体" w:cs="楷体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3"/>
                <w:szCs w:val="23"/>
              </w:rPr>
              <w:t>“电子商务平台经营者的私法规制”载《现代法学》2020年第3期，被引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量39次，下载量2393次。</w:t>
            </w:r>
          </w:p>
          <w:p>
            <w:pPr>
              <w:spacing w:before="27" w:line="234" w:lineRule="auto"/>
              <w:ind w:left="94" w:right="19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5.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论文：“数据信息财产法律属性探究”,载《东方法学》2021年第5期，被引量42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次，下载量3289次。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4" w:line="198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学术成果：</w:t>
            </w:r>
          </w:p>
          <w:p>
            <w:pPr>
              <w:spacing w:before="2" w:line="215" w:lineRule="auto"/>
              <w:ind w:left="25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(论文)</w:t>
            </w:r>
          </w:p>
          <w:p>
            <w:pPr>
              <w:spacing w:before="1" w:line="228" w:lineRule="auto"/>
              <w:ind w:left="94" w:right="22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01、“沈家本：中国近代法律思想的启蒙者”载《法律文献信息与研究》2000年02</w:t>
            </w: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  <w:sz w:val="23"/>
                <w:szCs w:val="23"/>
              </w:rPr>
              <w:t>期，收录于：《百年回眸：法律史研究在中国》</w:t>
            </w:r>
          </w:p>
          <w:p>
            <w:pPr>
              <w:spacing w:before="30" w:line="229" w:lineRule="auto"/>
              <w:ind w:left="94" w:right="106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02、“论清代的典权制度”载《中央政法管理干部学院学报》2001年06期</w:t>
            </w:r>
            <w:r>
              <w:rPr>
                <w:rFonts w:ascii="楷体" w:hAnsi="楷体" w:eastAsia="楷体" w:cs="楷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03、“论海上保险中的代位求偿权”</w:t>
            </w:r>
            <w:r>
              <w:rPr>
                <w:rFonts w:ascii="楷体" w:hAnsi="楷体" w:eastAsia="楷体" w:cs="楷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载《政法论坛》2003年01期</w:t>
            </w:r>
          </w:p>
          <w:p>
            <w:pPr>
              <w:spacing w:before="21" w:line="224" w:lineRule="auto"/>
              <w:ind w:left="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04、“责任保险的第三人性”载《商事法论集》2006年01期</w:t>
            </w:r>
          </w:p>
          <w:p>
            <w:pPr>
              <w:spacing w:before="11" w:line="224" w:lineRule="auto"/>
              <w:ind w:left="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05、“一人公司中的债权人保护”载《人民司法》2007年19期</w:t>
            </w:r>
          </w:p>
          <w:p>
            <w:pPr>
              <w:spacing w:before="9" w:line="232" w:lineRule="auto"/>
              <w:ind w:left="139" w:right="217" w:hanging="4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8"/>
                <w:sz w:val="23"/>
                <w:szCs w:val="23"/>
              </w:rPr>
              <w:t>06、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楷体" w:hAnsi="楷体" w:eastAsia="楷体" w:cs="楷体"/>
                <w:spacing w:val="18"/>
                <w:sz w:val="23"/>
                <w:szCs w:val="23"/>
              </w:rPr>
              <w:t>“走出公司僵局的法律迷思——</w:t>
            </w:r>
            <w:r>
              <w:rPr>
                <w:rFonts w:ascii="楷体" w:hAnsi="楷体" w:eastAsia="楷体" w:cs="楷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8"/>
                <w:sz w:val="23"/>
                <w:szCs w:val="23"/>
              </w:rPr>
              <w:t>从新公司法公司僵局第一</w:t>
            </w:r>
            <w:r>
              <w:rPr>
                <w:rFonts w:ascii="楷体" w:hAnsi="楷体" w:eastAsia="楷体" w:cs="楷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8"/>
                <w:sz w:val="23"/>
                <w:szCs w:val="23"/>
              </w:rPr>
              <w:t>案谈起”载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《Européenne</w:t>
            </w:r>
            <w:r>
              <w:rPr>
                <w:rFonts w:ascii="楷体" w:hAnsi="楷体" w:eastAsia="楷体" w:cs="楷体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z w:val="23"/>
                <w:szCs w:val="23"/>
              </w:rPr>
              <w:t>du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z w:val="23"/>
                <w:szCs w:val="23"/>
              </w:rPr>
              <w:t>Droit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z w:val="23"/>
                <w:szCs w:val="23"/>
              </w:rPr>
              <w:t>et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z w:val="23"/>
                <w:szCs w:val="23"/>
              </w:rPr>
              <w:t>de</w:t>
            </w:r>
            <w:r>
              <w:rPr>
                <w:rFonts w:ascii="楷体" w:hAnsi="楷体" w:eastAsia="楷体" w:cs="楷体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z w:val="23"/>
                <w:szCs w:val="23"/>
              </w:rPr>
              <w:t>l’Economic》2008年10月</w:t>
            </w:r>
          </w:p>
          <w:p>
            <w:pPr>
              <w:spacing w:before="13" w:line="237" w:lineRule="auto"/>
              <w:ind w:left="94" w:right="1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5"/>
                <w:sz w:val="23"/>
                <w:szCs w:val="23"/>
              </w:rPr>
              <w:t>07、“从行政管理到综合管理：我国能源管理的模式变更”载《行政法学研究》2010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22"/>
                <w:sz w:val="23"/>
                <w:szCs w:val="23"/>
              </w:rPr>
              <w:t>年03期</w:t>
            </w:r>
          </w:p>
          <w:p>
            <w:pPr>
              <w:spacing w:before="8" w:line="223" w:lineRule="auto"/>
              <w:ind w:left="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08、“法国公司法中管理层对第三人的责任”载《比较法研究》201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0年06期</w:t>
            </w:r>
          </w:p>
          <w:p>
            <w:pPr>
              <w:spacing w:before="13" w:line="224" w:lineRule="auto"/>
              <w:ind w:left="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09、“能源市场准入法律制度的四维架构”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载《中国政法大学学报》2011年03期</w:t>
            </w:r>
          </w:p>
          <w:p>
            <w:pPr>
              <w:spacing w:before="11" w:line="224" w:lineRule="auto"/>
              <w:ind w:left="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10、“能源市场准入许可制度法律规制刍议”载《河北法学》2012年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04期</w:t>
            </w:r>
          </w:p>
          <w:p>
            <w:pPr>
              <w:spacing w:before="1" w:line="245" w:lineRule="auto"/>
              <w:ind w:left="139" w:right="217" w:hanging="45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11、“新形势下企业环境责任的法律规制——</w:t>
            </w:r>
            <w:r>
              <w:rPr>
                <w:rFonts w:ascii="楷体" w:hAnsi="楷体" w:eastAsia="楷体" w:cs="楷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  <w:sz w:val="23"/>
                <w:szCs w:val="23"/>
              </w:rPr>
              <w:t>以我国的特殊防治主体为研究视角”载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《中国政法大学学报》2013年04期</w:t>
            </w:r>
          </w:p>
          <w:p>
            <w:pPr>
              <w:spacing w:before="1" w:line="224" w:lineRule="auto"/>
              <w:ind w:left="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12、“劳工标准国际化下我国企业社会责任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的履行”载《法学杂志》2013年11期</w:t>
            </w:r>
          </w:p>
          <w:p>
            <w:pPr>
              <w:spacing w:before="9" w:line="223" w:lineRule="auto"/>
              <w:ind w:left="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13、“我国能源财产权利抵押制度的若干思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考”载《浙江社会科学》2013年11期</w:t>
            </w:r>
          </w:p>
          <w:p>
            <w:pPr>
              <w:spacing w:before="22" w:line="223" w:lineRule="auto"/>
              <w:ind w:left="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14、“我国能源财产交易法律制度构建之探究”载《商业时代》2014</w:t>
            </w: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年14期</w:t>
            </w:r>
          </w:p>
          <w:p>
            <w:pPr>
              <w:spacing w:before="26" w:line="235" w:lineRule="auto"/>
              <w:ind w:left="94" w:right="146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3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“Analyse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comparative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de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la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loi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chinoise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de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2011</w:t>
            </w: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portant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sur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les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conflits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de</w:t>
            </w:r>
            <w:r>
              <w:rPr>
                <w:rFonts w:ascii="楷体" w:hAnsi="楷体" w:eastAsia="楷体" w:cs="楷体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lois</w:t>
            </w:r>
            <w:r>
              <w:rPr>
                <w:rFonts w:ascii="楷体" w:hAnsi="楷体" w:eastAsia="楷体" w:cs="楷体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à</w:t>
            </w:r>
            <w:r>
              <w:rPr>
                <w:rFonts w:ascii="楷体" w:hAnsi="楷体" w:eastAsia="楷体" w:cs="楷体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la</w:t>
            </w:r>
            <w:r>
              <w:rPr>
                <w:rFonts w:ascii="楷体" w:hAnsi="楷体" w:eastAsia="楷体" w:cs="楷体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lueur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du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droit</w:t>
            </w:r>
            <w:r>
              <w:rPr>
                <w:rFonts w:ascii="楷体" w:hAnsi="楷体" w:eastAsia="楷体" w:cs="楷体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international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privé</w:t>
            </w:r>
            <w:r>
              <w:rPr>
                <w:rFonts w:ascii="楷体" w:hAnsi="楷体" w:eastAsia="楷体" w:cs="楷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québécois”</w:t>
            </w:r>
            <w:r>
              <w:rPr>
                <w:rFonts w:ascii="楷体" w:hAnsi="楷体" w:eastAsia="楷体" w:cs="楷体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载</w:t>
            </w:r>
            <w:r>
              <w:rPr>
                <w:rFonts w:ascii="楷体" w:hAnsi="楷体" w:eastAsia="楷体" w:cs="楷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3"/>
                <w:szCs w:val="23"/>
              </w:rPr>
              <w:t>《Revue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Juridique</w:t>
            </w:r>
            <w:r>
              <w:rPr>
                <w:rFonts w:ascii="楷体" w:hAnsi="楷体" w:eastAsia="楷体" w:cs="楷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Thémis》2014年</w:t>
            </w:r>
            <w:r>
              <w:rPr>
                <w:rFonts w:ascii="楷体" w:hAnsi="楷体" w:eastAsia="楷体" w:cs="楷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4</w:t>
            </w:r>
            <w:r>
              <w:rPr>
                <w:rFonts w:ascii="楷体" w:hAnsi="楷体" w:eastAsia="楷体" w:cs="楷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3"/>
                <w:szCs w:val="23"/>
              </w:rPr>
              <w:t>月</w:t>
            </w:r>
          </w:p>
          <w:p>
            <w:pPr>
              <w:ind w:left="94" w:right="22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16、“公司收购中目标公司董事的忠实义务研究”载《中国政法大学学报》2014年</w:t>
            </w: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6"/>
                <w:sz w:val="23"/>
                <w:szCs w:val="23"/>
              </w:rPr>
              <w:t>06期</w:t>
            </w:r>
          </w:p>
          <w:p>
            <w:pPr>
              <w:spacing w:before="1" w:line="222" w:lineRule="auto"/>
              <w:ind w:left="9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17、“企业产品责任‘社会性’之探讨”载《政法论坛》2014年03期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0"/>
          <w:pgMar w:top="1430" w:right="1549" w:bottom="0" w:left="1730" w:header="0" w:footer="0" w:gutter="0"/>
          <w:cols w:space="720" w:num="1"/>
        </w:sectPr>
      </w:pPr>
    </w:p>
    <w:p>
      <w:pPr>
        <w:spacing w:line="393" w:lineRule="auto"/>
        <w:rPr>
          <w:rFonts w:ascii="Arial"/>
          <w:sz w:val="21"/>
        </w:rPr>
      </w:pPr>
    </w:p>
    <w:p>
      <w:pPr>
        <w:spacing w:before="75" w:line="222" w:lineRule="auto"/>
        <w:ind w:left="109"/>
        <w:rPr>
          <w:rFonts w:ascii="楷体" w:hAnsi="楷体" w:eastAsia="楷体" w:cs="楷体"/>
          <w:sz w:val="23"/>
          <w:szCs w:val="23"/>
        </w:rPr>
      </w:pPr>
      <w:r>
        <w:pict>
          <v:rect id="_x0000_s1026" o:spid="_x0000_s1026" o:spt="1" style="position:absolute;left:0pt;margin-left:0pt;margin-top:3.65pt;height:1.05pt;width:428pt;z-index:25166131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楷体" w:hAnsi="楷体" w:eastAsia="楷体" w:cs="楷体"/>
          <w:spacing w:val="4"/>
          <w:sz w:val="23"/>
          <w:szCs w:val="23"/>
        </w:rPr>
        <w:t>18、“我国能源财产交易客体之结构分析”载《</w:t>
      </w:r>
      <w:r>
        <w:rPr>
          <w:rFonts w:ascii="楷体" w:hAnsi="楷体" w:eastAsia="楷体" w:cs="楷体"/>
          <w:spacing w:val="3"/>
          <w:sz w:val="23"/>
          <w:szCs w:val="23"/>
        </w:rPr>
        <w:t>中国法学(英文版),</w:t>
      </w:r>
      <w:r>
        <w:rPr>
          <w:rFonts w:ascii="楷体" w:hAnsi="楷体" w:eastAsia="楷体" w:cs="楷体"/>
          <w:sz w:val="23"/>
          <w:szCs w:val="23"/>
        </w:rPr>
        <w:t>China</w:t>
      </w:r>
      <w:r>
        <w:rPr>
          <w:rFonts w:ascii="楷体" w:hAnsi="楷体" w:eastAsia="楷体" w:cs="楷体"/>
          <w:spacing w:val="19"/>
          <w:sz w:val="23"/>
          <w:szCs w:val="23"/>
        </w:rPr>
        <w:t xml:space="preserve">  </w:t>
      </w:r>
      <w:r>
        <w:rPr>
          <w:rFonts w:ascii="楷体" w:hAnsi="楷体" w:eastAsia="楷体" w:cs="楷体"/>
          <w:sz w:val="23"/>
          <w:szCs w:val="23"/>
        </w:rPr>
        <w:t>Legal</w:t>
      </w:r>
    </w:p>
    <w:p>
      <w:pPr>
        <w:spacing w:before="18" w:line="224" w:lineRule="auto"/>
        <w:ind w:left="10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z w:val="23"/>
          <w:szCs w:val="23"/>
        </w:rPr>
        <w:t>Science</w:t>
      </w:r>
      <w:r>
        <w:rPr>
          <w:rFonts w:ascii="楷体" w:hAnsi="楷体" w:eastAsia="楷体" w:cs="楷体"/>
          <w:spacing w:val="13"/>
          <w:sz w:val="23"/>
          <w:szCs w:val="23"/>
        </w:rPr>
        <w:t>》2014年06期</w:t>
      </w:r>
    </w:p>
    <w:p>
      <w:pPr>
        <w:spacing w:before="8" w:line="223" w:lineRule="auto"/>
        <w:ind w:left="10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2"/>
          <w:sz w:val="23"/>
          <w:szCs w:val="23"/>
        </w:rPr>
        <w:t>19、“竞技体育侵权行为的法律构成”载《体育学刊》2015年04期</w:t>
      </w:r>
    </w:p>
    <w:p>
      <w:pPr>
        <w:spacing w:before="13" w:line="229" w:lineRule="auto"/>
        <w:ind w:left="109" w:right="236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5"/>
          <w:sz w:val="23"/>
          <w:szCs w:val="23"/>
        </w:rPr>
        <w:t>20、“美国经营判断规则在公司收购中的适用——兼论对我国目标公司董事注意义务</w:t>
      </w:r>
      <w:r>
        <w:rPr>
          <w:rFonts w:ascii="楷体" w:hAnsi="楷体" w:eastAsia="楷体" w:cs="楷体"/>
          <w:spacing w:val="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之启迪”</w:t>
      </w:r>
      <w:r>
        <w:rPr>
          <w:rFonts w:ascii="楷体" w:hAnsi="楷体" w:eastAsia="楷体" w:cs="楷体"/>
          <w:spacing w:val="-16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载《暨南学报(哲学社会科学版)》201</w:t>
      </w:r>
      <w:r>
        <w:rPr>
          <w:rFonts w:ascii="楷体" w:hAnsi="楷体" w:eastAsia="楷体" w:cs="楷体"/>
          <w:spacing w:val="7"/>
          <w:sz w:val="23"/>
          <w:szCs w:val="23"/>
        </w:rPr>
        <w:t>5年04期</w:t>
      </w:r>
    </w:p>
    <w:p>
      <w:pPr>
        <w:spacing w:before="9" w:line="229" w:lineRule="auto"/>
        <w:ind w:left="109" w:right="23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21、“违反民主议定程序的合同效力探究——基于对82例‘四荒地’承包合同纠纷</w:t>
      </w:r>
      <w:r>
        <w:rPr>
          <w:rFonts w:ascii="楷体" w:hAnsi="楷体" w:eastAsia="楷体" w:cs="楷体"/>
          <w:spacing w:val="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4"/>
          <w:sz w:val="23"/>
          <w:szCs w:val="23"/>
        </w:rPr>
        <w:t>的分析”载《湖北社会科学》2015年04期</w:t>
      </w:r>
    </w:p>
    <w:p>
      <w:pPr>
        <w:spacing w:before="9" w:line="229" w:lineRule="auto"/>
        <w:ind w:left="109" w:right="15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0"/>
          <w:sz w:val="23"/>
          <w:szCs w:val="23"/>
        </w:rPr>
        <w:t>22、“加拿大魁北克国际私法评析——</w:t>
      </w:r>
      <w:r>
        <w:rPr>
          <w:rFonts w:ascii="楷体" w:hAnsi="楷体" w:eastAsia="楷体" w:cs="楷体"/>
          <w:spacing w:val="-55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10"/>
          <w:sz w:val="23"/>
          <w:szCs w:val="23"/>
        </w:rPr>
        <w:t>兼论中国《涉外民事关系法律适用法》之完</w:t>
      </w:r>
      <w:r>
        <w:rPr>
          <w:rFonts w:ascii="楷体" w:hAnsi="楷体" w:eastAsia="楷体" w:cs="楷体"/>
          <w:spacing w:val="-11"/>
          <w:sz w:val="23"/>
          <w:szCs w:val="23"/>
        </w:rPr>
        <w:t>善”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载《比较法研究》2015年04期</w:t>
      </w:r>
    </w:p>
    <w:p>
      <w:pPr>
        <w:spacing w:before="9" w:line="229" w:lineRule="auto"/>
        <w:ind w:left="109" w:right="23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23、“能源财产权利冲突及解决机制”载《北京理工大学学报(社会科学版)》2016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24"/>
          <w:sz w:val="23"/>
          <w:szCs w:val="23"/>
        </w:rPr>
        <w:t>年02期</w:t>
      </w:r>
    </w:p>
    <w:p>
      <w:pPr>
        <w:spacing w:before="9" w:line="229" w:lineRule="auto"/>
        <w:ind w:left="109" w:right="12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"/>
          <w:sz w:val="23"/>
          <w:szCs w:val="23"/>
        </w:rPr>
        <w:t>24、“目标公司董事与公司之间的利益分歧研究”载《暨南学报(哲学社会科学版)》</w:t>
      </w:r>
      <w:r>
        <w:rPr>
          <w:rFonts w:ascii="楷体" w:hAnsi="楷体" w:eastAsia="楷体" w:cs="楷体"/>
          <w:spacing w:val="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9"/>
          <w:sz w:val="23"/>
          <w:szCs w:val="23"/>
        </w:rPr>
        <w:t>2016年04期</w:t>
      </w:r>
    </w:p>
    <w:p>
      <w:pPr>
        <w:spacing w:before="10" w:line="229" w:lineRule="auto"/>
        <w:ind w:left="109" w:right="24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5"/>
          <w:sz w:val="23"/>
          <w:szCs w:val="23"/>
        </w:rPr>
        <w:t>25、“我国快递行业发展的‘潘多拉之盒’——快递加盟连锁经营模式之法律问题探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6"/>
          <w:sz w:val="23"/>
          <w:szCs w:val="23"/>
        </w:rPr>
        <w:t>讨”载《河南社会科学》2016年03期</w:t>
      </w:r>
    </w:p>
    <w:p>
      <w:pPr>
        <w:spacing w:before="9" w:line="229" w:lineRule="auto"/>
        <w:ind w:left="109" w:right="23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5"/>
          <w:sz w:val="23"/>
          <w:szCs w:val="23"/>
        </w:rPr>
        <w:t>26、“智慧物流终端的法律困惑——私法视域下的智能快件箱之属性探究”载《内蒙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1"/>
          <w:sz w:val="23"/>
          <w:szCs w:val="23"/>
        </w:rPr>
        <w:t>古社会科学(汉文版)》2016年04期</w:t>
      </w:r>
    </w:p>
    <w:p>
      <w:pPr>
        <w:spacing w:before="10" w:line="229" w:lineRule="auto"/>
        <w:ind w:left="109" w:right="23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27、“快递实名收寄制下用户个人信息的法律保护”载《湖北社会科学》2016年06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z w:val="23"/>
          <w:szCs w:val="23"/>
        </w:rPr>
        <w:t>期</w:t>
      </w:r>
    </w:p>
    <w:p>
      <w:pPr>
        <w:spacing w:before="9" w:line="229" w:lineRule="auto"/>
        <w:ind w:left="109" w:right="23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"/>
          <w:sz w:val="23"/>
          <w:szCs w:val="23"/>
        </w:rPr>
        <w:t>28、“‘谁动了我的信息?’——快递服务信息的归属与保护”载《兰州学刊》2016</w:t>
      </w:r>
      <w:r>
        <w:rPr>
          <w:rFonts w:ascii="楷体" w:hAnsi="楷体" w:eastAsia="楷体" w:cs="楷体"/>
          <w:spacing w:val="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24"/>
          <w:sz w:val="23"/>
          <w:szCs w:val="23"/>
        </w:rPr>
        <w:t>年08期</w:t>
      </w:r>
    </w:p>
    <w:p>
      <w:pPr>
        <w:spacing w:before="7" w:line="230" w:lineRule="auto"/>
        <w:ind w:left="109" w:right="23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"/>
          <w:sz w:val="23"/>
          <w:szCs w:val="23"/>
        </w:rPr>
        <w:t>29、“我国能源企业供给侧法律运营改革的路径探究”载《深圳大学学报(人文社会</w:t>
      </w:r>
      <w:r>
        <w:rPr>
          <w:rFonts w:ascii="楷体" w:hAnsi="楷体" w:eastAsia="楷体" w:cs="楷体"/>
          <w:spacing w:val="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9"/>
          <w:sz w:val="23"/>
          <w:szCs w:val="23"/>
        </w:rPr>
        <w:t>科学版)》2016年04期</w:t>
      </w:r>
    </w:p>
    <w:p>
      <w:pPr>
        <w:spacing w:before="9" w:line="223" w:lineRule="auto"/>
        <w:ind w:left="10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3"/>
          <w:sz w:val="23"/>
          <w:szCs w:val="23"/>
        </w:rPr>
        <w:t>30、“经营者信息的财产权保护”载《政法论坛》2016年03期</w:t>
      </w:r>
    </w:p>
    <w:p>
      <w:pPr>
        <w:spacing w:before="13" w:line="229" w:lineRule="auto"/>
        <w:ind w:left="109" w:right="238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"/>
          <w:sz w:val="23"/>
          <w:szCs w:val="23"/>
        </w:rPr>
        <w:t>31、“从结束开始：快递末端投递法律问题再审视”载《大连理工大学学报(社会科</w:t>
      </w:r>
      <w:r>
        <w:rPr>
          <w:rFonts w:ascii="楷体" w:hAnsi="楷体" w:eastAsia="楷体" w:cs="楷体"/>
          <w:spacing w:val="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1"/>
          <w:sz w:val="23"/>
          <w:szCs w:val="23"/>
        </w:rPr>
        <w:t>学版)》2016年04期</w:t>
      </w:r>
    </w:p>
    <w:p>
      <w:pPr>
        <w:spacing w:before="9" w:line="229" w:lineRule="auto"/>
        <w:ind w:left="109" w:right="12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8"/>
          <w:sz w:val="23"/>
          <w:szCs w:val="23"/>
        </w:rPr>
        <w:t>32、“冲突与协调：煤层气资源开发中的权利配置”载《中南大学学报(社会科学版)》</w:t>
      </w:r>
      <w:r>
        <w:rPr>
          <w:rFonts w:ascii="楷体" w:hAnsi="楷体" w:eastAsia="楷体" w:cs="楷体"/>
          <w:spacing w:val="1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9"/>
          <w:sz w:val="23"/>
          <w:szCs w:val="23"/>
        </w:rPr>
        <w:t>2016年05期</w:t>
      </w:r>
    </w:p>
    <w:p>
      <w:pPr>
        <w:spacing w:before="9" w:line="229" w:lineRule="auto"/>
        <w:ind w:left="109" w:right="23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33、“操纵证券市场行为法律认定标准的实证研究与再审视”载《政法论丛》2016</w:t>
      </w:r>
      <w:r>
        <w:rPr>
          <w:rFonts w:ascii="楷体" w:hAnsi="楷体" w:eastAsia="楷体" w:cs="楷体"/>
          <w:spacing w:val="4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24"/>
          <w:sz w:val="23"/>
          <w:szCs w:val="23"/>
        </w:rPr>
        <w:t>年05期</w:t>
      </w:r>
    </w:p>
    <w:p>
      <w:pPr>
        <w:spacing w:before="10" w:line="229" w:lineRule="auto"/>
        <w:ind w:left="109" w:right="22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34、“证券市场大宗交易减持行为的规制疏失与校正”载《北京社会科学》2016年</w:t>
      </w:r>
      <w:r>
        <w:rPr>
          <w:rFonts w:ascii="楷体" w:hAnsi="楷体" w:eastAsia="楷体" w:cs="楷体"/>
          <w:spacing w:val="1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6"/>
          <w:sz w:val="23"/>
          <w:szCs w:val="23"/>
        </w:rPr>
        <w:t>11期</w:t>
      </w:r>
    </w:p>
    <w:p>
      <w:pPr>
        <w:spacing w:before="9" w:line="226" w:lineRule="auto"/>
        <w:ind w:left="109" w:right="23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35、“我国非营利组织向社会企业转型的现实基础与路径探索(英文)”载《中国法</w:t>
      </w:r>
      <w:r>
        <w:rPr>
          <w:rFonts w:ascii="楷体" w:hAnsi="楷体" w:eastAsia="楷体" w:cs="楷体"/>
          <w:spacing w:val="9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6"/>
          <w:sz w:val="23"/>
          <w:szCs w:val="23"/>
        </w:rPr>
        <w:t>学(英文版),</w:t>
      </w:r>
      <w:r>
        <w:rPr>
          <w:rFonts w:ascii="楷体" w:hAnsi="楷体" w:eastAsia="楷体" w:cs="楷体"/>
          <w:spacing w:val="-52"/>
          <w:sz w:val="23"/>
          <w:szCs w:val="23"/>
        </w:rPr>
        <w:t xml:space="preserve"> </w:t>
      </w:r>
      <w:r>
        <w:rPr>
          <w:rFonts w:ascii="楷体" w:hAnsi="楷体" w:eastAsia="楷体" w:cs="楷体"/>
          <w:sz w:val="23"/>
          <w:szCs w:val="23"/>
        </w:rPr>
        <w:t>China</w:t>
      </w:r>
      <w:r>
        <w:rPr>
          <w:rFonts w:ascii="楷体" w:hAnsi="楷体" w:eastAsia="楷体" w:cs="楷体"/>
          <w:spacing w:val="11"/>
          <w:sz w:val="23"/>
          <w:szCs w:val="23"/>
        </w:rPr>
        <w:t xml:space="preserve"> </w:t>
      </w:r>
      <w:r>
        <w:rPr>
          <w:rFonts w:ascii="楷体" w:hAnsi="楷体" w:eastAsia="楷体" w:cs="楷体"/>
          <w:sz w:val="23"/>
          <w:szCs w:val="23"/>
        </w:rPr>
        <w:t>Legal</w:t>
      </w:r>
      <w:r>
        <w:rPr>
          <w:rFonts w:ascii="楷体" w:hAnsi="楷体" w:eastAsia="楷体" w:cs="楷体"/>
          <w:spacing w:val="8"/>
          <w:sz w:val="23"/>
          <w:szCs w:val="23"/>
        </w:rPr>
        <w:t xml:space="preserve"> </w:t>
      </w:r>
      <w:r>
        <w:rPr>
          <w:rFonts w:ascii="楷体" w:hAnsi="楷体" w:eastAsia="楷体" w:cs="楷体"/>
          <w:sz w:val="23"/>
          <w:szCs w:val="23"/>
        </w:rPr>
        <w:t>Science</w:t>
      </w:r>
      <w:r>
        <w:rPr>
          <w:rFonts w:ascii="楷体" w:hAnsi="楷体" w:eastAsia="楷体" w:cs="楷体"/>
          <w:spacing w:val="16"/>
          <w:sz w:val="23"/>
          <w:szCs w:val="23"/>
        </w:rPr>
        <w:t>》2017年02期</w:t>
      </w:r>
    </w:p>
    <w:p>
      <w:pPr>
        <w:spacing w:before="17" w:line="229" w:lineRule="auto"/>
        <w:ind w:left="109" w:right="11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"/>
          <w:sz w:val="23"/>
          <w:szCs w:val="23"/>
        </w:rPr>
        <w:t>36、“关于快递业发展的若干法律问题：快递市场外资准入的现实挑战与法律应对”</w:t>
      </w:r>
      <w:r>
        <w:rPr>
          <w:rFonts w:ascii="楷体" w:hAnsi="楷体" w:eastAsia="楷体" w:cs="楷体"/>
          <w:spacing w:val="7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载《暨南学报(哲学社会科学版)》2017年03期</w:t>
      </w:r>
    </w:p>
    <w:p>
      <w:pPr>
        <w:spacing w:before="11" w:line="224" w:lineRule="auto"/>
        <w:ind w:left="10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37、</w:t>
      </w:r>
      <w:r>
        <w:rPr>
          <w:rFonts w:ascii="楷体" w:hAnsi="楷体" w:eastAsia="楷体" w:cs="楷体"/>
          <w:spacing w:val="25"/>
          <w:sz w:val="23"/>
          <w:szCs w:val="23"/>
        </w:rPr>
        <w:t xml:space="preserve">  </w:t>
      </w:r>
      <w:r>
        <w:rPr>
          <w:rFonts w:ascii="楷体" w:hAnsi="楷体" w:eastAsia="楷体" w:cs="楷体"/>
          <w:spacing w:val="1"/>
          <w:sz w:val="23"/>
          <w:szCs w:val="23"/>
        </w:rPr>
        <w:t>“目标公司董事信义义务客观标准之构建”载《东方法学》2017年03期</w:t>
      </w:r>
    </w:p>
    <w:p>
      <w:pPr>
        <w:spacing w:before="9" w:line="229" w:lineRule="auto"/>
        <w:ind w:left="109" w:right="22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38、“快递服务合同违约损害赔偿的理论剖析与审视”载《北京社会科学》2017年</w:t>
      </w:r>
      <w:r>
        <w:rPr>
          <w:rFonts w:ascii="楷体" w:hAnsi="楷体" w:eastAsia="楷体" w:cs="楷体"/>
          <w:spacing w:val="1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6"/>
          <w:sz w:val="23"/>
          <w:szCs w:val="23"/>
        </w:rPr>
        <w:t>05期</w:t>
      </w:r>
    </w:p>
    <w:p>
      <w:pPr>
        <w:spacing w:before="10" w:line="229" w:lineRule="auto"/>
        <w:ind w:left="109" w:right="223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"/>
          <w:sz w:val="23"/>
          <w:szCs w:val="23"/>
        </w:rPr>
        <w:t>39、“电商线下履约代收货款制度的法律规制与适用”载《河南师范大学学报(哲学</w:t>
      </w:r>
      <w:r>
        <w:rPr>
          <w:rFonts w:ascii="楷体" w:hAnsi="楷体" w:eastAsia="楷体" w:cs="楷体"/>
          <w:spacing w:val="16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社会科学版)》2017年05期</w:t>
      </w:r>
    </w:p>
    <w:p>
      <w:pPr>
        <w:spacing w:before="9" w:line="229" w:lineRule="auto"/>
        <w:ind w:left="109" w:right="22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40、“避害止争：快递收寄验视法律性质探究”载《上海大学学报(社会科学版)》</w:t>
      </w:r>
      <w:r>
        <w:rPr>
          <w:rFonts w:ascii="楷体" w:hAnsi="楷体" w:eastAsia="楷体" w:cs="楷体"/>
          <w:spacing w:val="15"/>
          <w:sz w:val="23"/>
          <w:szCs w:val="23"/>
        </w:rPr>
        <w:t xml:space="preserve"> 2018年01期</w:t>
      </w:r>
    </w:p>
    <w:p>
      <w:pPr>
        <w:spacing w:before="258" w:line="222" w:lineRule="auto"/>
        <w:ind w:left="109"/>
        <w:rPr>
          <w:rFonts w:ascii="楷体" w:hAnsi="楷体" w:eastAsia="楷体" w:cs="楷体"/>
          <w:sz w:val="23"/>
          <w:szCs w:val="23"/>
        </w:rPr>
      </w:pPr>
      <w:r>
        <w:pict>
          <v:rect id="_x0000_s1027" o:spid="_x0000_s1027" o:spt="1" style="position:absolute;left:0pt;margin-left:429pt;margin-top:-625.75pt;height:652.05pt;width:1pt;z-index:2516602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楷体" w:hAnsi="楷体" w:eastAsia="楷体" w:cs="楷体"/>
          <w:spacing w:val="1"/>
          <w:sz w:val="23"/>
          <w:szCs w:val="23"/>
          <w:u w:val="single" w:color="auto"/>
        </w:rPr>
        <w:t>41、“客体二维化下能源供给侧改革的法律实践路径”载《管理世界》2018年03期</w:t>
      </w:r>
      <w:r>
        <w:rPr>
          <w:rFonts w:ascii="楷体" w:hAnsi="楷体" w:eastAsia="楷体" w:cs="楷体"/>
          <w:spacing w:val="9"/>
          <w:sz w:val="23"/>
          <w:szCs w:val="23"/>
          <w:u w:val="single" w:color="auto"/>
        </w:rPr>
        <w:t xml:space="preserve">  </w:t>
      </w:r>
    </w:p>
    <w:p>
      <w:pPr>
        <w:sectPr>
          <w:pgSz w:w="11900" w:h="16830"/>
          <w:pgMar w:top="1430" w:right="1539" w:bottom="0" w:left="1690" w:header="0" w:footer="0" w:gutter="0"/>
          <w:cols w:space="720" w:num="1"/>
        </w:sectPr>
      </w:pPr>
    </w:p>
    <w:p/>
    <w:p>
      <w:pPr>
        <w:spacing w:line="212" w:lineRule="exact"/>
      </w:pPr>
    </w:p>
    <w:tbl>
      <w:tblPr>
        <w:tblStyle w:val="4"/>
        <w:tblW w:w="8661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9" w:hRule="atLeast"/>
        </w:trPr>
        <w:tc>
          <w:tcPr>
            <w:tcW w:w="8661" w:type="dxa"/>
            <w:vAlign w:val="top"/>
          </w:tcPr>
          <w:p>
            <w:pPr>
              <w:spacing w:before="32" w:line="236" w:lineRule="auto"/>
              <w:ind w:left="124" w:righ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42、“论智能投顾运营者的民事责任——</w:t>
            </w:r>
            <w:r>
              <w:rPr>
                <w:rFonts w:ascii="宋体" w:hAnsi="宋体" w:eastAsia="宋体" w:cs="宋体"/>
                <w:spacing w:val="-5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以信义义务为中心的展开”载《法学杂志》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>2018年10期</w:t>
            </w:r>
          </w:p>
          <w:p>
            <w:pPr>
              <w:spacing w:before="26" w:line="237" w:lineRule="auto"/>
              <w:ind w:left="124" w:righ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43、“能源资源使用权的理论建构”载《中南大学学报(社会科学版)》2018年05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期</w:t>
            </w:r>
          </w:p>
          <w:p>
            <w:pPr>
              <w:spacing w:before="1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44、“快递服务合同典型化的立法表达与实现路径”载《法学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家》2019年01期</w:t>
            </w:r>
          </w:p>
          <w:p>
            <w:pPr>
              <w:spacing w:before="2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45、“平台经济时代快递增值服务的立法规制”载《东方法学》2019年04期</w:t>
            </w:r>
          </w:p>
          <w:p>
            <w:pPr>
              <w:spacing w:before="37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46、“快递保价服务的规范结构与实现路径”载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《法学杂志》2019年12期</w:t>
            </w:r>
          </w:p>
          <w:p>
            <w:pPr>
              <w:spacing w:before="3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47、“危险增加通知义务法律后果之完善”载《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商业法评论》2020年01期</w:t>
            </w:r>
          </w:p>
          <w:p>
            <w:pPr>
              <w:spacing w:before="3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48、“知情同意原则在信息采集中的适用与规则构建”载《东方法学》2020年02期</w:t>
            </w:r>
          </w:p>
          <w:p>
            <w:pPr>
              <w:spacing w:before="39" w:line="25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49、“有限责任公司强制股利规则的司法适用——基于132份样本的实证研究与建议”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载《月旦民商法杂志》2020年02期</w:t>
            </w:r>
          </w:p>
          <w:p>
            <w:pPr>
              <w:spacing w:before="1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50、“电子商务平台经营者的私法规制”载《现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代法学》2020年03期</w:t>
            </w:r>
          </w:p>
          <w:p>
            <w:pPr>
              <w:spacing w:before="2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51、“用户行为信息商业化运用的规制路径”载《西北工业大学学报(社会科学版)》</w:t>
            </w:r>
          </w:p>
          <w:p>
            <w:pPr>
              <w:spacing w:before="7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2020年03期</w:t>
            </w:r>
          </w:p>
          <w:p>
            <w:pPr>
              <w:spacing w:before="1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52、“电子商务经营者信息披露义务研究”载《福建师范大学学报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(哲学社会科学版)》</w:t>
            </w:r>
          </w:p>
          <w:p>
            <w:pPr>
              <w:spacing w:before="6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>2020年04期</w:t>
            </w:r>
          </w:p>
          <w:p>
            <w:pPr>
              <w:spacing w:before="7" w:line="241" w:lineRule="auto"/>
              <w:ind w:left="124" w:righ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53、“智能寄递服务的私法规制”载《大连理工大学学报(社会科学版)》2020年06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期</w:t>
            </w:r>
          </w:p>
          <w:p>
            <w:pPr>
              <w:spacing w:before="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54、“公司高管信义义务的适用、强化及矫正”载《月旦法学》2020年1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1期</w:t>
            </w:r>
          </w:p>
          <w:p>
            <w:pPr>
              <w:spacing w:before="40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55、“电子商务平台经营者的安全保障义务”载《月旦民商法杂志》2021年03期</w:t>
            </w:r>
          </w:p>
          <w:p>
            <w:pPr>
              <w:spacing w:before="38" w:line="231" w:lineRule="auto"/>
              <w:ind w:left="124" w:righ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56、“现代能源产品价格形成机制的法律思考——在市场与规制之间”载《北京理工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大学学报(社会科学版)》2021年01期</w:t>
            </w:r>
          </w:p>
          <w:p>
            <w:pPr>
              <w:spacing w:before="2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57、“数字经济时代数据财产私法规制体系的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构塑”载《学术研究》2021年06期</w:t>
            </w:r>
          </w:p>
          <w:p>
            <w:pPr>
              <w:spacing w:before="2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58、“目标公司董事社会义务实现机制的构建”载《法商研究》2021年04期</w:t>
            </w:r>
          </w:p>
          <w:p>
            <w:pPr>
              <w:spacing w:before="40"/>
              <w:ind w:left="124" w:righ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59、“定向增发中公司意思自治的适用及其限制”载《福建师范大学学报(哲学社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会科 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学版)》2021年04期</w:t>
            </w:r>
          </w:p>
          <w:p>
            <w:pPr>
              <w:spacing w:before="2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60、“数据信息财产法律属性探究”载《东方法学》2021年0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5期</w:t>
            </w:r>
          </w:p>
          <w:p>
            <w:pPr>
              <w:spacing w:before="3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61、“数字财产权论纲”载《东方法学》2022年02期</w:t>
            </w:r>
          </w:p>
          <w:p>
            <w:pPr>
              <w:spacing w:before="2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62、“有限公司控股股东信义义务的适用”载《经贸法律评论》2022年04期</w:t>
            </w:r>
          </w:p>
          <w:p>
            <w:pPr>
              <w:spacing w:before="4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63、“现代公司法注意义务规范体系的构建”载《社会科学研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究》2022年04期</w:t>
            </w:r>
          </w:p>
          <w:p>
            <w:pPr>
              <w:spacing w:before="30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64、“数据匿名化的体系规范构建”载《政法论丛》2022年04期</w:t>
            </w:r>
          </w:p>
          <w:p>
            <w:pPr>
              <w:spacing w:before="2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65、“信义关系视角下公司董事地位与职能构造”载《湖北社会科学》2022年09期</w:t>
            </w:r>
          </w:p>
          <w:p>
            <w:pPr>
              <w:spacing w:before="39"/>
              <w:ind w:left="124" w:right="16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66、</w:t>
            </w: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“论数据交易类型化与规范准则”载《月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旦法学》2022年11期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(著作)</w:t>
            </w:r>
          </w:p>
          <w:p>
            <w:pPr>
              <w:spacing w:before="1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01、《能源财产交易基本法律问题研究》北京理工大学出版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社(2016年)</w:t>
            </w:r>
          </w:p>
          <w:p>
            <w:pPr>
              <w:spacing w:before="3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02、《新常态下企业社会责任的实现路径》国家行政学院出版社(2016年)</w:t>
            </w:r>
          </w:p>
          <w:p>
            <w:pPr>
              <w:spacing w:before="30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03、《快递服务合同通论》元照出版集团(2021年)</w:t>
            </w:r>
          </w:p>
          <w:p>
            <w:pPr>
              <w:spacing w:before="79" w:line="20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(项目)</w:t>
            </w:r>
          </w:p>
          <w:p>
            <w:pPr>
              <w:spacing w:before="1" w:line="234" w:lineRule="auto"/>
              <w:ind w:left="124" w:righ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01、教育部人文社会科学研究青年基金项目“构建和谐社会背景下的企业社会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责任研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究”【10</w:t>
            </w:r>
            <w:r>
              <w:rPr>
                <w:rFonts w:ascii="宋体" w:hAnsi="宋体" w:eastAsia="宋体" w:cs="宋体"/>
                <w:sz w:val="22"/>
                <w:szCs w:val="22"/>
              </w:rPr>
              <w:t>YJC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820170】</w:t>
            </w:r>
          </w:p>
          <w:p>
            <w:pPr>
              <w:spacing w:before="4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02、中国法学会部级法学研究课题“能源财产权利之流转研究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”【</w:t>
            </w:r>
            <w:r>
              <w:rPr>
                <w:rFonts w:ascii="宋体" w:hAnsi="宋体" w:eastAsia="宋体" w:cs="宋体"/>
                <w:sz w:val="22"/>
                <w:szCs w:val="22"/>
              </w:rPr>
              <w:t>CLS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(2014)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D053】</w:t>
            </w:r>
          </w:p>
          <w:p>
            <w:pPr>
              <w:spacing w:before="3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03、教育部人文社会科学研究青年基金项目“能源财产权利的行使、限制与冲突协</w:t>
            </w:r>
          </w:p>
          <w:p>
            <w:pPr>
              <w:spacing w:before="68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调”【15</w:t>
            </w:r>
            <w:r>
              <w:rPr>
                <w:rFonts w:ascii="宋体" w:hAnsi="宋体" w:eastAsia="宋体" w:cs="宋体"/>
                <w:sz w:val="22"/>
                <w:szCs w:val="22"/>
              </w:rPr>
              <w:t>YJC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820083】</w:t>
            </w:r>
          </w:p>
          <w:p>
            <w:pPr>
              <w:spacing w:before="1" w:line="21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04、中国法学会部级法学研究课题“快递投递的私法规制与救济路径”【</w:t>
            </w:r>
            <w:r>
              <w:rPr>
                <w:rFonts w:ascii="宋体" w:hAnsi="宋体" w:eastAsia="宋体" w:cs="宋体"/>
                <w:sz w:val="22"/>
                <w:szCs w:val="22"/>
              </w:rPr>
              <w:t>CLS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(2016)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0"/>
          <w:pgMar w:top="1430" w:right="1433" w:bottom="0" w:left="1785" w:header="0" w:footer="0" w:gutter="0"/>
          <w:cols w:space="720" w:num="1"/>
        </w:sectPr>
      </w:pPr>
    </w:p>
    <w:p/>
    <w:p>
      <w:pPr>
        <w:spacing w:line="233" w:lineRule="exact"/>
      </w:pPr>
    </w:p>
    <w:tbl>
      <w:tblPr>
        <w:tblStyle w:val="4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8520" w:type="dxa"/>
            <w:vAlign w:val="top"/>
          </w:tcPr>
          <w:p>
            <w:pPr>
              <w:spacing w:before="62" w:line="21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D66】</w:t>
            </w:r>
          </w:p>
          <w:p>
            <w:pPr>
              <w:ind w:left="34" w:firstLine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05、教育部人文社会科学研究规划基金项目“数据财产私法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规制体系的重塑研究”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【19</w:t>
            </w:r>
            <w:r>
              <w:rPr>
                <w:rFonts w:ascii="宋体" w:hAnsi="宋体" w:eastAsia="宋体" w:cs="宋体"/>
                <w:sz w:val="21"/>
                <w:szCs w:val="21"/>
              </w:rPr>
              <w:t>YJA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820057】</w:t>
            </w:r>
          </w:p>
          <w:p>
            <w:pPr>
              <w:spacing w:before="42" w:line="21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06、国家社科基金后期资助项目“目标公司管理层信义义务研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究”【20</w:t>
            </w:r>
            <w:r>
              <w:rPr>
                <w:rFonts w:ascii="宋体" w:hAnsi="宋体" w:eastAsia="宋体" w:cs="宋体"/>
                <w:sz w:val="22"/>
                <w:szCs w:val="22"/>
              </w:rPr>
              <w:t>FFXB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056】</w:t>
            </w:r>
          </w:p>
        </w:tc>
      </w:tr>
    </w:tbl>
    <w:p>
      <w:pPr>
        <w:sectPr>
          <w:pgSz w:w="11900" w:h="16830"/>
          <w:pgMar w:top="1430" w:right="1604" w:bottom="0" w:left="1765" w:header="0" w:footer="0" w:gutter="0"/>
          <w:cols w:space="720" w:num="1"/>
        </w:sectPr>
      </w:pPr>
      <w:bookmarkStart w:id="0" w:name="_GoBack"/>
      <w:bookmarkEnd w:id="0"/>
    </w:p>
    <w:p>
      <w:pPr>
        <w:spacing w:line="192" w:lineRule="exact"/>
      </w:pPr>
    </w:p>
    <w:tbl>
      <w:tblPr>
        <w:tblStyle w:val="4"/>
        <w:tblW w:w="8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0" w:hRule="atLeast"/>
        </w:trPr>
        <w:tc>
          <w:tcPr>
            <w:tcW w:w="8489" w:type="dxa"/>
            <w:vAlign w:val="top"/>
          </w:tcPr>
          <w:p>
            <w:pPr>
              <w:spacing w:before="191" w:line="219" w:lineRule="auto"/>
              <w:ind w:left="3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获得奖项和表彰</w:t>
            </w:r>
          </w:p>
          <w:p>
            <w:pPr>
              <w:spacing w:before="95" w:line="219" w:lineRule="auto"/>
              <w:ind w:left="30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(请注明获得时间及等级)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8" w:line="215" w:lineRule="auto"/>
              <w:ind w:left="108"/>
              <w:outlineLvl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1.中国政法大学钱端升青年学者(2015)</w:t>
            </w:r>
          </w:p>
          <w:p>
            <w:pPr>
              <w:spacing w:line="218" w:lineRule="auto"/>
              <w:ind w:left="108"/>
              <w:outlineLvl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2.中国政法大学科学研究突出贡献奖(2018)</w:t>
            </w:r>
          </w:p>
        </w:tc>
      </w:tr>
    </w:tbl>
    <w:p>
      <w:pPr>
        <w:sectPr>
          <w:pgSz w:w="11900" w:h="16830"/>
          <w:pgMar w:top="1430" w:right="1635" w:bottom="0" w:left="176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sectPr>
      <w:headerReference r:id="rId5" w:type="default"/>
      <w:pgSz w:w="11900" w:h="16830"/>
      <w:pgMar w:top="400" w:right="1125" w:bottom="0" w:left="17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387.95pt;margin-top:592.4pt;height:35.3pt;width:136.2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19" w:lineRule="auto"/>
                  <w:ind w:left="150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ascii="宋体" w:hAnsi="宋体" w:eastAsia="宋体" w:cs="宋体"/>
                    <w:spacing w:val="-20"/>
                    <w:sz w:val="24"/>
                    <w:szCs w:val="24"/>
                  </w:rPr>
                  <w:t>(</w:t>
                </w:r>
                <w:r>
                  <w:rPr>
                    <w:rFonts w:ascii="宋体" w:hAnsi="宋体" w:eastAsia="宋体" w:cs="宋体"/>
                    <w:spacing w:val="-29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20"/>
                    <w:sz w:val="24"/>
                    <w:szCs w:val="24"/>
                  </w:rPr>
                  <w:t>盖</w:t>
                </w:r>
                <w:r>
                  <w:rPr>
                    <w:rFonts w:ascii="宋体" w:hAnsi="宋体" w:eastAsia="宋体" w:cs="宋体"/>
                    <w:spacing w:val="-21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20"/>
                    <w:sz w:val="24"/>
                    <w:szCs w:val="24"/>
                  </w:rPr>
                  <w:t>章</w:t>
                </w:r>
                <w:r>
                  <w:rPr>
                    <w:rFonts w:ascii="宋体" w:hAnsi="宋体" w:eastAsia="宋体" w:cs="宋体"/>
                    <w:spacing w:val="-29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20"/>
                    <w:sz w:val="24"/>
                    <w:szCs w:val="24"/>
                  </w:rPr>
                  <w:t>)</w:t>
                </w:r>
              </w:p>
              <w:p>
                <w:pPr>
                  <w:spacing w:before="96" w:line="219" w:lineRule="auto"/>
                  <w:ind w:left="20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2</w:t>
                </w:r>
                <w:r>
                  <w:rPr>
                    <w:rFonts w:ascii="宋体" w:hAnsi="宋体" w:eastAsia="宋体" w:cs="宋体"/>
                    <w:spacing w:val="17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0</w:t>
                </w:r>
                <w:r>
                  <w:rPr>
                    <w:rFonts w:ascii="宋体" w:hAnsi="宋体" w:eastAsia="宋体" w:cs="宋体"/>
                    <w:spacing w:val="19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2</w:t>
                </w:r>
                <w:r>
                  <w:rPr>
                    <w:rFonts w:ascii="宋体" w:hAnsi="宋体" w:eastAsia="宋体" w:cs="宋体"/>
                    <w:spacing w:val="20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3</w:t>
                </w:r>
                <w:r>
                  <w:rPr>
                    <w:rFonts w:ascii="宋体" w:hAnsi="宋体" w:eastAsia="宋体" w:cs="宋体"/>
                    <w:spacing w:val="17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年</w:t>
                </w:r>
                <w:r>
                  <w:rPr>
                    <w:rFonts w:ascii="宋体" w:hAnsi="宋体" w:eastAsia="宋体" w:cs="宋体"/>
                    <w:spacing w:val="20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3</w:t>
                </w:r>
                <w:r>
                  <w:rPr>
                    <w:rFonts w:ascii="宋体" w:hAnsi="宋体" w:eastAsia="宋体" w:cs="宋体"/>
                    <w:spacing w:val="21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月</w:t>
                </w:r>
                <w:r>
                  <w:rPr>
                    <w:rFonts w:ascii="宋体" w:hAnsi="宋体" w:eastAsia="宋体" w:cs="宋体"/>
                    <w:spacing w:val="33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1</w:t>
                </w:r>
                <w:r>
                  <w:rPr>
                    <w:rFonts w:ascii="宋体" w:hAnsi="宋体" w:eastAsia="宋体" w:cs="宋体"/>
                    <w:spacing w:val="18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6</w:t>
                </w:r>
                <w:r>
                  <w:rPr>
                    <w:rFonts w:ascii="宋体" w:hAnsi="宋体" w:eastAsia="宋体" w:cs="宋体"/>
                    <w:spacing w:val="57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8"/>
                    <w:sz w:val="24"/>
                    <w:szCs w:val="24"/>
                  </w:rPr>
                  <w:t>日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kxNWNjNDYyYTNmOTgxMGY2OWQ2MmJlMDMyM2M5ZmIifQ=="/>
  </w:docVars>
  <w:rsids>
    <w:rsidRoot w:val="00000000"/>
    <w:rsid w:val="73BB6758"/>
    <w:rsid w:val="BFFB1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12506</Words>
  <Characters>13504</Characters>
  <TotalTime>6</TotalTime>
  <ScaleCrop>false</ScaleCrop>
  <LinksUpToDate>false</LinksUpToDate>
  <CharactersWithSpaces>14150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2023-03-28T05:37:00Z</dcterms:created>
  <dc:creator>Kingsoft-PDF</dc:creator>
  <cp:lastModifiedBy>执牛耳</cp:lastModifiedBy>
  <dcterms:modified xsi:type="dcterms:W3CDTF">2023-04-27T08:18:25Z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2023-03-27T21:37:56Z</vt:filetime>
  </property>
  <property fmtid="{D5CDD505-2E9C-101B-9397-08002B2CF9AE}" pid="4" name="UsrData">
    <vt:lpwstr>64219c220d38b7001537c1fb</vt:lpwstr>
  </property>
  <property fmtid="{D5CDD505-2E9C-101B-9397-08002B2CF9AE}" pid="5" name="KSOProductBuildVer">
    <vt:lpwstr>2052-11.1.0.14036</vt:lpwstr>
  </property>
  <property fmtid="{D5CDD505-2E9C-101B-9397-08002B2CF9AE}" pid="6" name="ICV">
    <vt:lpwstr>4FDF9A7BBCD0009089DE446447681BCB_42</vt:lpwstr>
  </property>
</Properties>
</file>