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color w:val="000000"/>
          <w:sz w:val="32"/>
          <w:szCs w:val="32"/>
          <w:lang w:val="en"/>
        </w:rPr>
      </w:pPr>
      <w:r>
        <w:rPr>
          <w:rFonts w:hint="eastAsia" w:eastAsia="黑体"/>
          <w:color w:val="000000"/>
          <w:sz w:val="32"/>
          <w:szCs w:val="32"/>
        </w:rPr>
        <w:t>附件2</w:t>
      </w:r>
      <w:r>
        <w:rPr>
          <w:rFonts w:eastAsia="黑体"/>
          <w:color w:val="000000"/>
          <w:sz w:val="32"/>
          <w:szCs w:val="32"/>
          <w:lang w:val="en"/>
        </w:rPr>
        <w:t>：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江钦辉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新疆维吾尔自治区社会科学院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新疆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维吾尔自治区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法学会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人：海沙尔  0991-2382265</w:t>
      </w:r>
    </w:p>
    <w:p>
      <w:pPr>
        <w:spacing w:line="560" w:lineRule="exact"/>
        <w:ind w:left="1959" w:leftChars="266" w:hanging="1400" w:hanging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邮寄地址：新疆维吾尔族自治区乌鲁木齐市沙依巴克区宝山路1008号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编：830000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电子邮箱：xjfxbjb@163.com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江钦辉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114300" distR="114300">
                  <wp:extent cx="1119505" cy="1533525"/>
                  <wp:effectExtent l="0" t="0" r="8255" b="5715"/>
                  <wp:docPr id="1" name="图片 1" descr="蓝底照片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蓝底照片102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1981.12.23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汉族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硕士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研究员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ind w:firstLine="723" w:firstLineChars="3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Hans"/>
              </w:rPr>
              <w:t>新疆维吾尔自治区社会科学院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乌鲁木齐市北京南路246号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2" w:firstLineChars="200"/>
              <w:jc w:val="left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8"/>
                <w:szCs w:val="28"/>
              </w:rPr>
              <w:t>（一）出版专著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独著《矿业权纠纷司法裁判研究》，吉林大学出版社2019年6月版。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2" w:firstLineChars="200"/>
              <w:jc w:val="left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00"/>
                <w:sz w:val="28"/>
                <w:szCs w:val="28"/>
              </w:rPr>
              <w:t>（二）发表论文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1.《法定农业水权交易合同效力的司法认定——对司法实践中四种不同裁判思路之反思》，《暨南学报（哲学社会科学版）》2022年第9期（独著，字数2.56万字）；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2.《父母将未成年子女不动产出卖之行为效力的司法认定》，《江苏社会科学》2021年第4期（独著，字数1.6万字）；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3、《错案责任追究制度的目标偏移与矫正——以西北地区某基层法院错案责任追究的实践为考察对象》，《河北法学》2019年第7期（独著，字数2.56万字，该文获新疆维吾尔自治区第十三届哲学社会科学奖青年佳作奖，被引7次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4.《须批准合同效力的规范结构——基于“法律行为效力三层次论”的分析》，《新疆社会科学》2018年第6期（独著，字数1.12万字，被引7次）；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5.《论生态红线的法律制度保障》，《环境保护》2014年第2—3期合刊。（第二作者，字数0.64万字，被引103次）</w:t>
            </w: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6.《论法律行为的效力层次——以探矿权、采矿权转让合同未经批准的效力问题为例》，《东南学术》2013年第1期（独著，该文被人大复印资料《民商法学》2013年第5期全文转载，字数1.44，被引19次）；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</w:rPr>
              <w:t>7.《成年监护制度有效运行的组织保障》，《福建师范大学学报（哲学社会科学版）》2012年第6期（第一作者，该文被《中国社会科学文摘》2013年第3期论点摘要，字数1.12万字，被引28次）。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7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1230"/>
                <w:tab w:val="left" w:pos="4185"/>
              </w:tabs>
              <w:snapToGrid w:val="0"/>
              <w:ind w:firstLine="640" w:firstLineChars="200"/>
              <w:jc w:val="left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1.2014年11月论文《新疆未成年人内地流浪的预防与救助》获新疆维吾尔自治区第十届哲学社会科学奖青年佳作奖（省部级）；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2.2022年2月论文《错案责任追究制度的目标偏移与矫正——以西北地区某基层法院错案责任追究的实践为考察对象》获新疆维吾尔自治区第十三届哲学社会科学奖青年佳作奖（省部级）；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jc w:val="left"/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3.2021年12月论文《父母以未成年子女不动产设定抵押担保之行为效力》获全国法院第三十三届学术讨论会论文评选三等奖（省部级）；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ind w:firstLine="560" w:firstLineChars="200"/>
              <w:jc w:val="left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4.论文《基于新疆主体功能区划的生态补偿法律制度研究》参加2015年10月第十届“中国•西部法治论坛”，获一等奖（厅局级）。</w:t>
            </w: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350E46"/>
    <w:rsid w:val="003E4D69"/>
    <w:rsid w:val="0052358C"/>
    <w:rsid w:val="00667C15"/>
    <w:rsid w:val="00911FB7"/>
    <w:rsid w:val="009C40E9"/>
    <w:rsid w:val="00EE32FC"/>
    <w:rsid w:val="00FB06D9"/>
    <w:rsid w:val="03DE184A"/>
    <w:rsid w:val="04BA06CE"/>
    <w:rsid w:val="04EC7FAC"/>
    <w:rsid w:val="07791A8B"/>
    <w:rsid w:val="08132385"/>
    <w:rsid w:val="0AB93145"/>
    <w:rsid w:val="0BB132C0"/>
    <w:rsid w:val="0FBA9A0E"/>
    <w:rsid w:val="130B7BDB"/>
    <w:rsid w:val="16CD97C8"/>
    <w:rsid w:val="1A426E74"/>
    <w:rsid w:val="1DDEE7B2"/>
    <w:rsid w:val="1DDF5BB6"/>
    <w:rsid w:val="1EBD9178"/>
    <w:rsid w:val="25C65EA9"/>
    <w:rsid w:val="2BCB5D48"/>
    <w:rsid w:val="2CEFB339"/>
    <w:rsid w:val="2EFBBC48"/>
    <w:rsid w:val="2F2C6602"/>
    <w:rsid w:val="31CE27D5"/>
    <w:rsid w:val="3B9D0C2F"/>
    <w:rsid w:val="3BBF1B45"/>
    <w:rsid w:val="3D6434D6"/>
    <w:rsid w:val="3DFD2C26"/>
    <w:rsid w:val="3DFF8C80"/>
    <w:rsid w:val="3FAC72FC"/>
    <w:rsid w:val="3FDF6C0E"/>
    <w:rsid w:val="3FE95ABC"/>
    <w:rsid w:val="56EEFD7E"/>
    <w:rsid w:val="57B74E1B"/>
    <w:rsid w:val="591FD8F5"/>
    <w:rsid w:val="5AAC40BB"/>
    <w:rsid w:val="5DBF6AF2"/>
    <w:rsid w:val="5DD32290"/>
    <w:rsid w:val="5DF46E1D"/>
    <w:rsid w:val="5DFEE7D4"/>
    <w:rsid w:val="5F3743E3"/>
    <w:rsid w:val="5FBC2178"/>
    <w:rsid w:val="67E40766"/>
    <w:rsid w:val="6DF502E1"/>
    <w:rsid w:val="6F9B4CF3"/>
    <w:rsid w:val="6FAF0381"/>
    <w:rsid w:val="6FFF2EC6"/>
    <w:rsid w:val="71F769A3"/>
    <w:rsid w:val="73080D10"/>
    <w:rsid w:val="776E3D1E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EE8476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CFFCD63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89CC93"/>
    <w:rsid w:val="FFAD001C"/>
    <w:rsid w:val="FFBF67D3"/>
    <w:rsid w:val="FFD77033"/>
    <w:rsid w:val="FFDF001B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2551</Words>
  <Characters>2788</Characters>
  <Lines>30</Lines>
  <Paragraphs>8</Paragraphs>
  <TotalTime>39</TotalTime>
  <ScaleCrop>false</ScaleCrop>
  <LinksUpToDate>false</LinksUpToDate>
  <CharactersWithSpaces>2921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2023-02-09T11:25:00Z</dcterms:created>
  <dc:creator>fxhuser</dc:creator>
  <cp:lastModifiedBy>执牛耳</cp:lastModifiedBy>
  <cp:lastPrinted>2023-01-15T13:56:00Z</cp:lastPrinted>
  <dcterms:modified xsi:type="dcterms:W3CDTF">2023-04-27T06:32:42Z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85E1F13D3E49449C86A224E22D643448</vt:lpwstr>
  </property>
</Properties>
</file>