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林喜芬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上海交通大学凯原法学院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left="420" w:leftChars="0" w:firstLine="420" w:firstLineChars="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中国刑事诉讼法学研究会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</w:t>
      </w:r>
    </w:p>
    <w:p>
      <w:pPr>
        <w:snapToGrid w:val="0"/>
        <w:ind w:left="1260" w:leftChars="0" w:firstLine="964" w:firstLineChars="3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</w:p>
    <w:p>
      <w:pPr>
        <w:snapToGrid w:val="0"/>
        <w:ind w:left="1260" w:leftChars="0" w:firstLine="964" w:firstLineChars="3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>上海交通大学凯原法学院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hint="default"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林喜芬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2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1251585" cy="1737360"/>
                  <wp:effectExtent l="0" t="0" r="18415" b="15240"/>
                  <wp:wrapSquare wrapText="bothSides"/>
                  <wp:docPr id="4" name="图片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1982.9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法学博士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教授、博导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上海交通大学凯原法学院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上海市徐汇区华山路1954号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after="156" w:afterLines="50" w:line="440" w:lineRule="exact"/>
              <w:ind w:left="420" w:leftChars="200"/>
              <w:rPr>
                <w:rStyle w:val="8"/>
                <w:rFonts w:ascii="黑体" w:hAnsi="黑体" w:eastAsia="黑体" w:cs="Times New Roman"/>
                <w:u w:val="single"/>
              </w:rPr>
            </w:pPr>
            <w:r>
              <w:rPr>
                <w:rStyle w:val="8"/>
                <w:rFonts w:ascii="黑体" w:hAnsi="黑体" w:eastAsia="黑体" w:cs="Times New Roman"/>
                <w:u w:val="single"/>
              </w:rPr>
              <w:t>（一）代表性中文论文（</w:t>
            </w:r>
            <w:r>
              <w:rPr>
                <w:rStyle w:val="8"/>
                <w:rFonts w:hint="eastAsia" w:ascii="黑体" w:hAnsi="黑体" w:eastAsia="黑体" w:cs="Times New Roman"/>
                <w:u w:val="single"/>
                <w:lang w:eastAsia="zh-Hans"/>
              </w:rPr>
              <w:t>法学类</w:t>
            </w:r>
            <w:r>
              <w:rPr>
                <w:rStyle w:val="8"/>
                <w:rFonts w:ascii="黑体" w:hAnsi="黑体" w:eastAsia="黑体" w:cs="Times New Roman"/>
                <w:u w:val="single"/>
              </w:rPr>
              <w:t>CSSCI核心期刊）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bookmarkStart w:id="0" w:name="OLE_LINK15"/>
            <w:r>
              <w:rPr>
                <w:sz w:val="24"/>
              </w:rPr>
              <w:t>林喜芬（第一作者）：《量刑建议、锚定效应与刑事司法公正——基于K市520个量刑样本的实证研究》，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《中国社会科学》</w:t>
            </w:r>
            <w:r>
              <w:rPr>
                <w:sz w:val="24"/>
              </w:rPr>
              <w:t>（英文版）2018年第3期</w:t>
            </w:r>
            <w:r>
              <w:rPr>
                <w:rFonts w:hint="eastAsia"/>
                <w:sz w:val="24"/>
              </w:rPr>
              <w:t>，2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（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权威核心期刊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（知网被引7次）</w:t>
            </w:r>
          </w:p>
          <w:bookmarkEnd w:id="0"/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林喜芬：《分段审查抑或归口审查：羁押必要性审查的改革逻辑》，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《法学研究》</w:t>
            </w:r>
            <w:r>
              <w:rPr>
                <w:sz w:val="24"/>
              </w:rPr>
              <w:t>2015年第5期</w:t>
            </w:r>
            <w:r>
              <w:rPr>
                <w:rFonts w:hint="eastAsia"/>
                <w:sz w:val="24"/>
              </w:rPr>
              <w:t>，2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（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权威核心期刊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（知网被引62次）</w:t>
            </w:r>
            <w:bookmarkStart w:id="1" w:name="OLE_LINK4"/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（《高等文科学校学术文摘》转载</w:t>
            </w:r>
            <w:bookmarkEnd w:id="1"/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；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《诉讼法、司法制度（人大复印资料）》转载）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"http://epub.cnki.net/kns/detail/detail.aspx?QueryID=6&amp;CurRec=3&amp;FileName=ZGFX201606009&amp;DbName=CJFDLAST2017&amp;DbCode=CJFQ&amp;pr=" \t "_blank" </w:instrText>
            </w:r>
            <w:r>
              <w:fldChar w:fldCharType="separate"/>
            </w:r>
            <w:r>
              <w:rPr>
                <w:sz w:val="24"/>
              </w:rPr>
              <w:t>中国减刑程序公平性的实证研究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《中国法学》</w:t>
            </w:r>
            <w:r>
              <w:rPr>
                <w:sz w:val="24"/>
              </w:rPr>
              <w:t>2016年第6期</w:t>
            </w:r>
            <w:r>
              <w:rPr>
                <w:rFonts w:hint="eastAsia"/>
                <w:sz w:val="24"/>
              </w:rPr>
              <w:t>，2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（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权威核心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期刊）</w:t>
            </w:r>
            <w:r>
              <w:rPr>
                <w:rFonts w:hint="eastAsia"/>
                <w:b/>
                <w:bCs/>
                <w:sz w:val="24"/>
              </w:rPr>
              <w:t>（知网被引21次）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林喜芬：《论中国羁押审查制度改革的四重逻辑》，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《法学家》</w:t>
            </w:r>
            <w:r>
              <w:rPr>
                <w:sz w:val="24"/>
              </w:rPr>
              <w:t>2016年第6期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（知网被引19次）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（《高等文科学校学术文摘》转摘）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林喜芬：《论中国刑事司法错误的治理路径》，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《政法论坛》</w:t>
            </w:r>
            <w:r>
              <w:rPr>
                <w:sz w:val="24"/>
              </w:rPr>
              <w:t>2011年第2期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（知网被引14次）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（《高等文科学校学术文摘》转载）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林喜芬（第二作者）：《</w:t>
            </w:r>
            <w:r>
              <w:rPr>
                <w:rFonts w:hint="eastAsia"/>
                <w:sz w:val="24"/>
              </w:rPr>
              <w:t>他域资源的反思与理想图景的缺失——</w:t>
            </w:r>
            <w:r>
              <w:fldChar w:fldCharType="begin"/>
            </w:r>
            <w:r>
              <w:instrText xml:space="preserve"> HYPERLINK "http://epub.cnki.net/kns/detail/detail.aspx?QueryID=10&amp;CurRec=4&amp;FileName=ZFLT200605005&amp;DbName=CJFD2006&amp;DbCode=CJFQ&amp;pr=" \t "_blank" </w:instrText>
            </w:r>
            <w:r>
              <w:fldChar w:fldCharType="separate"/>
            </w:r>
            <w:r>
              <w:rPr>
                <w:sz w:val="24"/>
              </w:rPr>
              <w:t>当下中国刑事诉讼制度变革的理论质评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《政法论坛》</w:t>
            </w:r>
            <w:r>
              <w:rPr>
                <w:sz w:val="24"/>
              </w:rPr>
              <w:t>2006年第5期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0.8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（知网被引6次）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"http://epub.cnki.net/kns/detail/detail.aspx?QueryID=5&amp;CurRec=2&amp;FileName=BJFY201502005&amp;DbName=CJFDLAST2015&amp;DbCode=CJFQ&amp;pr=" \t "_blank" </w:instrText>
            </w:r>
            <w:r>
              <w:fldChar w:fldCharType="separate"/>
            </w:r>
            <w:r>
              <w:rPr>
                <w:sz w:val="24"/>
              </w:rPr>
              <w:t>美国法院遵循先例的运行机制及启示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《比较法研究》</w:t>
            </w:r>
            <w:r>
              <w:rPr>
                <w:sz w:val="24"/>
              </w:rPr>
              <w:t>2015年第2期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.9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（知网被引45次）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（《诉讼法、司法制度（人大复印资料）》转载）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"http://epub.cnki.net/kns/detail/detail.aspx?QueryID=4&amp;CurRec=1&amp;FileName=BJFY200802005&amp;DbName=CJFD2008&amp;DbCode=CJFQ&amp;pr=" \t "_blank" </w:instrText>
            </w:r>
            <w:r>
              <w:fldChar w:fldCharType="separate"/>
            </w:r>
            <w:r>
              <w:rPr>
                <w:sz w:val="24"/>
              </w:rPr>
              <w:t>论美国宪法性刑事程序的规则构造及借鉴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《比较法研究》</w:t>
            </w:r>
            <w:r>
              <w:rPr>
                <w:sz w:val="24"/>
              </w:rPr>
              <w:t>2008年第2期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（知网被引9次）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林喜芬：《证明理性化与刑事定罪标准之调整</w:t>
            </w:r>
            <w:r>
              <w:rPr>
                <w:rFonts w:hint="eastAsia"/>
                <w:sz w:val="24"/>
              </w:rPr>
              <w:t>——基于防控司法错误的视角</w:t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《法制与社会发展》</w:t>
            </w:r>
            <w:r>
              <w:rPr>
                <w:sz w:val="24"/>
              </w:rPr>
              <w:t>2011年第1期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（知网被引15次）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林喜芬（第二作者）：</w:t>
            </w:r>
            <w:r>
              <w:rPr>
                <w:rFonts w:hint="eastAsia"/>
                <w:sz w:val="24"/>
              </w:rPr>
              <w:t>《文本·实践·语境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公诉证据标准的现代性诊断》</w:t>
            </w:r>
            <w:r>
              <w:rPr>
                <w:sz w:val="24"/>
              </w:rPr>
              <w:t>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《法制与社会发展》</w:t>
            </w:r>
            <w:r>
              <w:rPr>
                <w:sz w:val="24"/>
              </w:rPr>
              <w:t>2007年第5期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（知网被引16次）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林喜芬：《论量刑建议的运行原理与实践疑难破解》，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《法律科学》</w:t>
            </w:r>
            <w:r>
              <w:rPr>
                <w:sz w:val="24"/>
              </w:rPr>
              <w:t>2011年第1期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（知网被引43次）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"http://epub.cnki.net/kns/detail/detail.aspx?QueryID=4&amp;CurRec=13&amp;FileName=DOUB200801018&amp;DbName=CJFD2008&amp;DbCode=CJFQ&amp;pr=" \t "_blank" </w:instrText>
            </w:r>
            <w:r>
              <w:fldChar w:fldCharType="separate"/>
            </w:r>
            <w:r>
              <w:rPr>
                <w:sz w:val="24"/>
              </w:rPr>
              <w:t>判决中的不同意见公开制度研究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《法律科学》</w:t>
            </w:r>
            <w:r>
              <w:rPr>
                <w:sz w:val="24"/>
              </w:rPr>
              <w:t>2008年第1期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（知网被引15次）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"http://epub.cnki.net/kns/detail/detail.aspx?QueryID=1&amp;CurRec=1&amp;FileName=XDFX201102020&amp;DbName=CJFD2011&amp;DbCode=CJFQ&amp;pr=" \t "_blank" </w:instrText>
            </w:r>
            <w:r>
              <w:fldChar w:fldCharType="separate"/>
            </w:r>
            <w:r>
              <w:rPr>
                <w:sz w:val="24"/>
              </w:rPr>
              <w:t>论“两个证据规定”的三大突破与五个局限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《现代法学》</w:t>
            </w:r>
            <w:r>
              <w:rPr>
                <w:sz w:val="24"/>
              </w:rPr>
              <w:t>2011年第2期</w:t>
            </w:r>
            <w:r>
              <w:rPr>
                <w:rFonts w:hint="eastAsia"/>
                <w:sz w:val="24"/>
              </w:rPr>
              <w:t>，2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（知网被引47次）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"http://epub.cnki.net/kns/detail/detail.aspx?QueryID=14&amp;CurRec=7&amp;FileName=XDFX200804013&amp;DbName=CJFD2008&amp;DbCode=CJFQ&amp;pr=" \t "_blank" </w:instrText>
            </w:r>
            <w:r>
              <w:fldChar w:fldCharType="separate"/>
            </w:r>
            <w:r>
              <w:rPr>
                <w:sz w:val="24"/>
              </w:rPr>
              <w:t>刑事证据法的制度转型与研究转向</w: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——以非法证据排除规则为线索的分析</w:t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《现代法学》</w:t>
            </w:r>
            <w:r>
              <w:rPr>
                <w:sz w:val="24"/>
              </w:rPr>
              <w:t>2008年第3期</w:t>
            </w:r>
            <w:r>
              <w:rPr>
                <w:rFonts w:hint="eastAsia"/>
                <w:sz w:val="24"/>
              </w:rPr>
              <w:t>，2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（知网被引36次）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"http://epub.cnki.net/kns/detail/detail.aspx?QueryID=3&amp;CurRec=1&amp;FileName=DDFX201306010&amp;DbName=CJFDHIS2&amp;DbCode=CJFQ&amp;pr=" \t "_blank" </w:instrText>
            </w:r>
            <w:r>
              <w:fldChar w:fldCharType="separate"/>
            </w:r>
            <w:r>
              <w:rPr>
                <w:sz w:val="24"/>
              </w:rPr>
              <w:t>论我国审查逮捕阶段的非法证据排除问题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《当代法学》</w:t>
            </w:r>
            <w:r>
              <w:rPr>
                <w:sz w:val="24"/>
              </w:rPr>
              <w:t>2013年第6期，1.5万字。</w:t>
            </w:r>
            <w:r>
              <w:rPr>
                <w:rFonts w:hint="eastAsia"/>
                <w:b/>
                <w:bCs/>
                <w:sz w:val="24"/>
              </w:rPr>
              <w:t>（知网被引36次）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（《高等文科学校学术文摘》转载）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bookmarkStart w:id="2" w:name="OLE_LINK16"/>
            <w:r>
              <w:rPr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"http://epub.cnki.net/kns/detail/detail.aspx?QueryID=1&amp;CurRec=2&amp;FileName=DDFX200601003&amp;DbName=CJFD2006&amp;DbCode=CJFQ&amp;pr=" \t "_blank" </w:instrText>
            </w:r>
            <w:r>
              <w:fldChar w:fldCharType="separate"/>
            </w:r>
            <w:r>
              <w:rPr>
                <w:sz w:val="24"/>
              </w:rPr>
              <w:t>现代刑事诉讼法的“帝王”原则：程序法定原则重述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《当代法学》</w:t>
            </w:r>
            <w:r>
              <w:rPr>
                <w:sz w:val="24"/>
              </w:rPr>
              <w:t>2006年第1期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（知网被引93次）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林喜芬：《论量刑建议制度的规范结构与模式》，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《中国刑事法杂志》</w:t>
            </w:r>
            <w:r>
              <w:rPr>
                <w:sz w:val="24"/>
              </w:rPr>
              <w:t>2020年第1期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（知网被引83次）</w:t>
            </w:r>
          </w:p>
          <w:bookmarkEnd w:id="2"/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sz w:val="24"/>
              </w:rPr>
              <w:t>林喜芬：《论我国刑事司法运行的宏观现状（1995-2005）：基于统计数据的实证分析》，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《中国刑事法杂志》</w:t>
            </w:r>
            <w:r>
              <w:rPr>
                <w:sz w:val="24"/>
              </w:rPr>
              <w:t>2011年第2期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（知网被引6次）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</w:t>
            </w:r>
            <w:bookmarkStart w:id="3" w:name="OLE_LINK2"/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《诉讼法、司法制度（人大复印资料）》2011年第7期</w:t>
            </w:r>
            <w:bookmarkEnd w:id="3"/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；《法学文摘（人大复印资料）》2011年第3期转载）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sz w:val="24"/>
              </w:rPr>
              <w:t>林喜芬</w:t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：《</w:t>
            </w:r>
            <w:r>
              <w:fldChar w:fldCharType="begin"/>
            </w:r>
            <w:r>
              <w:instrText xml:space="preserve"> HYPERLINK "http://epub.cnki.net/kns/detail/detail.aspx?QueryID=9&amp;CurRec=8&amp;FileName=ZGXF200806011&amp;DbName=CJFD2008&amp;DbCode=CJFQ&amp;pr=" \t "_blank"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论侦查程序中的权利告知及其法律效力</w:t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fldChar w:fldCharType="end"/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《中国刑事法杂志》</w:t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2008年第6期</w:t>
            </w:r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</w:rPr>
              <w:t>，1</w:t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.2</w:t>
            </w:r>
            <w:r>
              <w:rPr>
                <w:rStyle w:val="10"/>
                <w:rFonts w:hint="eastAsia" w:ascii="Times New Roman" w:hAnsi="Times New Roman" w:eastAsia="宋体" w:cs="Times New Roman"/>
                <w:sz w:val="24"/>
                <w:szCs w:val="24"/>
              </w:rPr>
              <w:t>万字</w:t>
            </w:r>
            <w:r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（知网被引14次）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Hans"/>
              </w:rPr>
              <w:t>林喜芬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第一作者</w:t>
            </w:r>
            <w:r>
              <w:rPr>
                <w:sz w:val="24"/>
                <w:lang w:eastAsia="zh-Hans"/>
              </w:rPr>
              <w:t>）：</w:t>
            </w:r>
            <w:r>
              <w:rPr>
                <w:rFonts w:hint="eastAsia"/>
                <w:sz w:val="24"/>
              </w:rPr>
              <w:t>《论我国检察机关的听证办案模式</w:t>
            </w:r>
            <w:r>
              <w:rPr>
                <w:sz w:val="24"/>
              </w:rPr>
              <w:t>》</w:t>
            </w:r>
            <w:r>
              <w:rPr>
                <w:rStyle w:val="10"/>
                <w:rFonts w:cs="Times New Roman"/>
                <w:sz w:val="24"/>
                <w:szCs w:val="24"/>
              </w:rPr>
              <w:t>，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《国家检察官学院学报》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  <w:lang w:eastAsia="zh-Hans"/>
              </w:rPr>
              <w:t>年第</w:t>
            </w:r>
            <w:r>
              <w:rPr>
                <w:sz w:val="24"/>
                <w:lang w:eastAsia="zh-Hans"/>
              </w:rPr>
              <w:t>5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</w:rPr>
              <w:t>1.4</w:t>
            </w:r>
            <w:r>
              <w:rPr>
                <w:rFonts w:hint="eastAsia"/>
                <w:sz w:val="24"/>
                <w:lang w:eastAsia="zh-Hans"/>
              </w:rPr>
              <w:t>万字</w:t>
            </w:r>
            <w:r>
              <w:rPr>
                <w:sz w:val="24"/>
                <w:lang w:eastAsia="zh-Hans"/>
              </w:rPr>
              <w:t>。</w:t>
            </w:r>
            <w:r>
              <w:rPr>
                <w:rFonts w:eastAsia="新宋体"/>
                <w:color w:val="0D0D0D"/>
                <w:szCs w:val="21"/>
                <w:lang w:eastAsia="zh-Hans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知网被引1次</w:t>
            </w:r>
            <w:r>
              <w:rPr>
                <w:rFonts w:eastAsia="新宋体"/>
                <w:color w:val="0D0D0D"/>
                <w:szCs w:val="21"/>
                <w:lang w:eastAsia="zh-Hans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rStyle w:val="10"/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Hans"/>
              </w:rPr>
              <w:t>林喜芬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第一作者</w:t>
            </w:r>
            <w:r>
              <w:rPr>
                <w:sz w:val="24"/>
                <w:lang w:eastAsia="zh-Hans"/>
              </w:rPr>
              <w:t>）：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</w:rPr>
              <w:t>论检察机关的“案-件比”改革</w:t>
            </w:r>
            <w:r>
              <w:rPr>
                <w:sz w:val="24"/>
              </w:rPr>
              <w:t>》，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《国家检察官学院学报》</w:t>
            </w:r>
            <w:r>
              <w:rPr>
                <w:rFonts w:hint="eastAsia"/>
                <w:sz w:val="24"/>
              </w:rPr>
              <w:t>2021年第3期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1.4</w:t>
            </w:r>
            <w:r>
              <w:rPr>
                <w:rFonts w:hint="eastAsia"/>
                <w:sz w:val="24"/>
                <w:lang w:eastAsia="zh-Hans"/>
              </w:rPr>
              <w:t>万字</w:t>
            </w:r>
            <w:r>
              <w:rPr>
                <w:sz w:val="24"/>
                <w:lang w:eastAsia="zh-Hans"/>
              </w:rPr>
              <w:t>。</w:t>
            </w:r>
            <w:r>
              <w:rPr>
                <w:rFonts w:eastAsia="新宋体"/>
                <w:color w:val="0D0D0D"/>
                <w:szCs w:val="21"/>
                <w:lang w:eastAsia="zh-Hans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知网被引11次</w:t>
            </w:r>
            <w:r>
              <w:rPr>
                <w:rFonts w:eastAsia="新宋体"/>
                <w:color w:val="0D0D0D"/>
                <w:szCs w:val="21"/>
                <w:lang w:eastAsia="zh-Hans"/>
              </w:rPr>
              <w:t>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（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《新华文摘》2021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年第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19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期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《人大复印资料》2021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年第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11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期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转载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bookmarkStart w:id="4" w:name="OLE_LINK12"/>
            <w:r>
              <w:rPr>
                <w:sz w:val="24"/>
              </w:rPr>
              <w:t>林喜芬：《</w:t>
            </w:r>
            <w:bookmarkStart w:id="5" w:name="OLE_LINK11"/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"http://epub.cnki.net/kns/detail/detail.aspx?QueryID=9&amp;CurRec=1&amp;FileName=DFFX201704014&amp;DbName=CJFDLAST2017&amp;DbCode=CJFQ&amp;pr=" \t "_blank"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认罪认罚从宽制度的地方样本阐释</w:t>
            </w:r>
            <w:r>
              <w:rPr>
                <w:sz w:val="24"/>
              </w:rPr>
              <w:fldChar w:fldCharType="end"/>
            </w:r>
            <w:bookmarkEnd w:id="5"/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《东方法学》</w:t>
            </w:r>
            <w:r>
              <w:rPr>
                <w:sz w:val="24"/>
              </w:rPr>
              <w:t>2017年第4期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.9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（知网被引55次）（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《诉讼法、司法制度（人大复印资料）》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2017年第10期转载）</w:t>
            </w:r>
          </w:p>
          <w:bookmarkEnd w:id="4"/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"http://epub.cnki.net/kns/detail/detail.aspx?QueryID=3&amp;CurRec=3&amp;FileName=DFFX201304012&amp;DbName=CJFD2013&amp;DbCode=CJFQ&amp;pr=" \t "_blank" </w:instrText>
            </w:r>
            <w:r>
              <w:fldChar w:fldCharType="separate"/>
            </w:r>
            <w:r>
              <w:rPr>
                <w:sz w:val="24"/>
              </w:rPr>
              <w:t>中国刑事司法改革的话语、语境及可能路径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《东方法学》</w:t>
            </w:r>
            <w:r>
              <w:rPr>
                <w:sz w:val="24"/>
              </w:rPr>
              <w:t>2013年第4期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"http://epub.cnki.net/kns/detail/detail.aspx?QueryID=7&amp;CurRec=2&amp;FileName=DFFX200905008&amp;DbName=CJFD2009&amp;DbCode=CJFQ&amp;pr=" \t "_blank" </w:instrText>
            </w:r>
            <w:r>
              <w:fldChar w:fldCharType="separate"/>
            </w:r>
            <w:r>
              <w:rPr>
                <w:sz w:val="24"/>
              </w:rPr>
              <w:t>我国刑事审级制度功能考辩与变迁改良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《东方法学》</w:t>
            </w:r>
            <w:r>
              <w:rPr>
                <w:sz w:val="24"/>
              </w:rPr>
              <w:t>2009年第5期</w:t>
            </w:r>
            <w:r>
              <w:rPr>
                <w:rFonts w:hint="eastAsia"/>
                <w:sz w:val="24"/>
              </w:rPr>
              <w:t>，3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（知网被引19次）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bookmarkStart w:id="6" w:name="OLE_LINK17"/>
            <w:r>
              <w:rPr>
                <w:sz w:val="24"/>
              </w:rPr>
              <w:t>林喜芬：《大数据证据在刑事司法中的运用初探》，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《法学论坛》</w:t>
            </w:r>
            <w:r>
              <w:rPr>
                <w:sz w:val="24"/>
              </w:rPr>
              <w:t>2021年第3期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 xml:space="preserve">万字 </w:t>
            </w:r>
            <w:r>
              <w:rPr>
                <w:sz w:val="24"/>
              </w:rPr>
              <w:t>。（</w:t>
            </w:r>
            <w:r>
              <w:rPr>
                <w:rFonts w:hint="eastAsia"/>
                <w:b/>
                <w:bCs/>
                <w:sz w:val="24"/>
              </w:rPr>
              <w:t>知网被引32次）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（《人大复印资料》2021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年第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9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  <w:lang w:eastAsia="zh-Hans"/>
              </w:rPr>
              <w:t>期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转载）</w:t>
            </w:r>
          </w:p>
          <w:bookmarkEnd w:id="6"/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left="782" w:hanging="363" w:firstLineChars="0"/>
              <w:rPr>
                <w:sz w:val="24"/>
              </w:rPr>
            </w:pPr>
            <w:r>
              <w:rPr>
                <w:sz w:val="24"/>
              </w:rPr>
              <w:t>林喜芬：《构建量刑听审程序的本土化路径》，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《法学论坛》</w:t>
            </w:r>
            <w:r>
              <w:rPr>
                <w:sz w:val="24"/>
              </w:rPr>
              <w:t>2011年第2期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（知网被引6次）</w:t>
            </w:r>
          </w:p>
          <w:p>
            <w:pPr>
              <w:pStyle w:val="9"/>
              <w:numPr>
                <w:ilvl w:val="0"/>
                <w:numId w:val="2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林喜芬（第二作者）：《</w:t>
            </w:r>
            <w:r>
              <w:rPr>
                <w:rFonts w:hint="eastAsia"/>
                <w:sz w:val="24"/>
              </w:rPr>
              <w:t>从“无理”的判决到判决书“说理”——</w:t>
            </w:r>
            <w:r>
              <w:fldChar w:fldCharType="begin"/>
            </w:r>
            <w:r>
              <w:instrText xml:space="preserve"> HYPERLINK "http://epub.cnki.net/kns/detail/detail.aspx?QueryID=0&amp;CurRec=1&amp;FileName=SDFX200405003&amp;DbName=CJFD2004&amp;DbCode=CJFQ&amp;pr=" \t "_blank" </w:instrText>
            </w:r>
            <w:r>
              <w:fldChar w:fldCharType="separate"/>
            </w:r>
            <w:r>
              <w:rPr>
                <w:sz w:val="24"/>
              </w:rPr>
              <w:t>判决书说理制度的正当性分析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》，</w:t>
            </w:r>
            <w:r>
              <w:rPr>
                <w:rFonts w:ascii="华文楷体" w:hAnsi="华文楷体" w:eastAsia="华文楷体" w:cs="华文楷体"/>
                <w:b/>
                <w:bCs/>
                <w:sz w:val="24"/>
                <w:u w:val="single"/>
              </w:rPr>
              <w:t>《法学论坛》</w:t>
            </w:r>
            <w:r>
              <w:rPr>
                <w:sz w:val="24"/>
              </w:rPr>
              <w:t>2004年第5期</w:t>
            </w:r>
            <w:r>
              <w:rPr>
                <w:rFonts w:hint="eastAsia"/>
                <w:sz w:val="24"/>
              </w:rPr>
              <w:t>，1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（知网被引142次）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pStyle w:val="9"/>
              <w:spacing w:after="156" w:afterLines="50" w:line="440" w:lineRule="exact"/>
              <w:ind w:left="420" w:firstLine="0" w:firstLineChars="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Times New Roman"/>
                <w:u w:val="single"/>
              </w:rPr>
              <w:t>（二）代表性英文论文（SSCI核心期刊）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bookmarkStart w:id="7" w:name="OLE_LINK18"/>
            <w:r>
              <w:rPr>
                <w:rFonts w:eastAsia="楷体"/>
                <w:sz w:val="24"/>
              </w:rPr>
              <w:t>Xifen Lin (</w:t>
            </w:r>
            <w:r>
              <w:rPr>
                <w:rFonts w:hint="eastAsia" w:eastAsia="楷体"/>
                <w:sz w:val="24"/>
                <w:lang w:eastAsia="zh-Hans"/>
              </w:rPr>
              <w:t>通讯作者</w:t>
            </w:r>
            <w:r>
              <w:rPr>
                <w:rFonts w:eastAsia="楷体"/>
                <w:sz w:val="24"/>
              </w:rPr>
              <w:t xml:space="preserve">), The Effect of Perceived Discrimination on Social Alienation of Probationers: Evidence from China,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  <w:lang w:eastAsia="zh-Hans"/>
              </w:rPr>
              <w:t>Prison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  <w:lang w:eastAsia="zh-Hans"/>
              </w:rPr>
              <w:t xml:space="preserve"> Journal</w:t>
            </w:r>
            <w:r>
              <w:rPr>
                <w:rFonts w:eastAsia="楷体"/>
                <w:sz w:val="24"/>
                <w:lang w:eastAsia="zh-Hans"/>
              </w:rPr>
              <w:t xml:space="preserve">, </w:t>
            </w:r>
            <w:r>
              <w:rPr>
                <w:rFonts w:hint="eastAsia" w:eastAsia="楷体"/>
                <w:sz w:val="24"/>
                <w:lang w:eastAsia="zh-Hans"/>
              </w:rPr>
              <w:t>X</w:t>
            </w:r>
            <w:r>
              <w:rPr>
                <w:rFonts w:eastAsia="楷体"/>
                <w:sz w:val="24"/>
                <w:lang w:eastAsia="zh-Hans"/>
              </w:rPr>
              <w:t>, (2023), 1.2</w:t>
            </w:r>
            <w:r>
              <w:rPr>
                <w:rFonts w:hint="eastAsia" w:eastAsia="楷体"/>
                <w:sz w:val="24"/>
                <w:lang w:eastAsia="zh-Hans"/>
              </w:rPr>
              <w:t>万字</w:t>
            </w:r>
            <w:r>
              <w:rPr>
                <w:rFonts w:eastAsia="楷体"/>
                <w:sz w:val="24"/>
                <w:lang w:eastAsia="zh-Hans"/>
              </w:rPr>
              <w:t>。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Xifen Lin (</w:t>
            </w:r>
            <w:r>
              <w:rPr>
                <w:rFonts w:hint="eastAsia" w:eastAsia="楷体"/>
                <w:sz w:val="24"/>
                <w:lang w:eastAsia="zh-Hans"/>
              </w:rPr>
              <w:t>通讯作者</w:t>
            </w:r>
            <w:r>
              <w:rPr>
                <w:rFonts w:eastAsia="楷体"/>
                <w:sz w:val="24"/>
              </w:rPr>
              <w:t>), Special</w:t>
            </w:r>
            <w:r>
              <w:rPr>
                <w:rFonts w:hint="eastAsia" w:eastAsia="楷体"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  <w:lang w:eastAsia="zh-Hans"/>
              </w:rPr>
              <w:t>T</w:t>
            </w:r>
            <w:r>
              <w:rPr>
                <w:rFonts w:hint="eastAsia" w:eastAsia="楷体"/>
                <w:sz w:val="24"/>
              </w:rPr>
              <w:t xml:space="preserve">imes </w:t>
            </w:r>
            <w:r>
              <w:rPr>
                <w:rFonts w:eastAsia="楷体"/>
                <w:sz w:val="24"/>
              </w:rPr>
              <w:t>C</w:t>
            </w:r>
            <w:r>
              <w:rPr>
                <w:rFonts w:hint="eastAsia" w:eastAsia="楷体"/>
                <w:sz w:val="24"/>
              </w:rPr>
              <w:t xml:space="preserve">all for </w:t>
            </w:r>
            <w:r>
              <w:rPr>
                <w:rFonts w:eastAsia="楷体"/>
                <w:sz w:val="24"/>
              </w:rPr>
              <w:t>Special</w:t>
            </w:r>
            <w:r>
              <w:rPr>
                <w:rFonts w:hint="eastAsia" w:eastAsia="楷体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>M</w:t>
            </w:r>
            <w:r>
              <w:rPr>
                <w:rFonts w:hint="eastAsia" w:eastAsia="楷体"/>
                <w:sz w:val="24"/>
              </w:rPr>
              <w:t>easures: China</w:t>
            </w:r>
            <w:r>
              <w:rPr>
                <w:rFonts w:eastAsia="楷体"/>
                <w:sz w:val="24"/>
              </w:rPr>
              <w:t>’</w:t>
            </w:r>
            <w:r>
              <w:rPr>
                <w:rFonts w:hint="eastAsia" w:eastAsia="楷体"/>
                <w:sz w:val="24"/>
              </w:rPr>
              <w:t xml:space="preserve">s </w:t>
            </w:r>
            <w:r>
              <w:rPr>
                <w:rFonts w:eastAsia="楷体"/>
                <w:sz w:val="24"/>
              </w:rPr>
              <w:t>R</w:t>
            </w:r>
            <w:r>
              <w:rPr>
                <w:rFonts w:hint="eastAsia" w:eastAsia="楷体"/>
                <w:sz w:val="24"/>
              </w:rPr>
              <w:t xml:space="preserve">egulation of Covid-19 through </w:t>
            </w:r>
            <w:r>
              <w:rPr>
                <w:rFonts w:eastAsia="楷体"/>
                <w:sz w:val="24"/>
              </w:rPr>
              <w:t>C</w:t>
            </w:r>
            <w:r>
              <w:rPr>
                <w:rFonts w:hint="eastAsia" w:eastAsia="楷体"/>
                <w:sz w:val="24"/>
              </w:rPr>
              <w:t>rim</w:t>
            </w:r>
            <w:r>
              <w:rPr>
                <w:rFonts w:eastAsia="楷体"/>
                <w:sz w:val="24"/>
              </w:rPr>
              <w:t xml:space="preserve">inal Justice Innovation,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  <w:lang w:eastAsia="zh-Hans"/>
              </w:rPr>
              <w:t>China: An International Journal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  <w:lang w:eastAsia="zh-Hans"/>
              </w:rPr>
              <w:t>X</w:t>
            </w:r>
            <w:r>
              <w:rPr>
                <w:rFonts w:eastAsia="楷体"/>
                <w:sz w:val="24"/>
                <w:lang w:eastAsia="zh-Hans"/>
              </w:rPr>
              <w:t>, (2023), 1.1</w:t>
            </w:r>
            <w:r>
              <w:rPr>
                <w:rFonts w:hint="eastAsia" w:eastAsia="楷体"/>
                <w:sz w:val="24"/>
                <w:lang w:eastAsia="zh-Hans"/>
              </w:rPr>
              <w:t>万字</w:t>
            </w:r>
            <w:r>
              <w:rPr>
                <w:rFonts w:eastAsia="楷体"/>
                <w:sz w:val="24"/>
                <w:lang w:eastAsia="zh-Hans"/>
              </w:rPr>
              <w:t>。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Xifen Lin (</w:t>
            </w:r>
            <w:r>
              <w:rPr>
                <w:rFonts w:hint="eastAsia" w:eastAsia="楷体"/>
                <w:sz w:val="24"/>
                <w:lang w:eastAsia="zh-Hans"/>
              </w:rPr>
              <w:t>通讯作者</w:t>
            </w:r>
            <w:r>
              <w:rPr>
                <w:rFonts w:eastAsia="楷体"/>
                <w:sz w:val="24"/>
              </w:rPr>
              <w:t xml:space="preserve">), The predictors of decisions to grant parole in China: Evidence from four prisons in Z province,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 xml:space="preserve">International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  <w:lang w:eastAsia="zh-Hans"/>
              </w:rPr>
              <w:t>J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>ournal of Law, Crime and Justice</w:t>
            </w:r>
            <w:r>
              <w:rPr>
                <w:rFonts w:eastAsia="楷体"/>
                <w:sz w:val="24"/>
              </w:rPr>
              <w:t xml:space="preserve">, 71, (2022), 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.2</w:t>
            </w:r>
            <w:r>
              <w:rPr>
                <w:rFonts w:hint="eastAsia" w:eastAsia="楷体"/>
                <w:sz w:val="24"/>
              </w:rPr>
              <w:t>万字.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Xifen Lin</w:t>
            </w:r>
            <w:r>
              <w:rPr>
                <w:rFonts w:hint="eastAsia" w:eastAsia="楷体"/>
                <w:sz w:val="24"/>
              </w:rPr>
              <w:t>(第一作者)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</w:rPr>
              <w:t>Sentencing Disparity and Sentencing Guidelines: the Case of China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>Asian Journal of Criminology</w:t>
            </w:r>
            <w:r>
              <w:rPr>
                <w:rFonts w:eastAsia="楷体"/>
                <w:sz w:val="24"/>
              </w:rPr>
              <w:t xml:space="preserve">, 17 (2), (2022), 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.1</w:t>
            </w:r>
            <w:r>
              <w:rPr>
                <w:rFonts w:hint="eastAsia" w:eastAsia="楷体"/>
                <w:sz w:val="24"/>
              </w:rPr>
              <w:t>万字.</w:t>
            </w:r>
            <w:r>
              <w:rPr>
                <w:rFonts w:eastAsia="楷体"/>
                <w:sz w:val="24"/>
              </w:rPr>
              <w:t xml:space="preserve"> 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Xifen Lin</w:t>
            </w:r>
            <w:r>
              <w:rPr>
                <w:rFonts w:hint="eastAsia" w:eastAsia="楷体"/>
                <w:sz w:val="24"/>
              </w:rPr>
              <w:t>(第一作者)</w:t>
            </w:r>
            <w:r>
              <w:rPr>
                <w:rFonts w:eastAsia="楷体"/>
                <w:sz w:val="24"/>
              </w:rPr>
              <w:t xml:space="preserve">, Something Lost, Something Gained: Changes in China’s Procuratorate in Response to the Reform of the National Supervision System,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>China Law and Society Review</w:t>
            </w:r>
            <w:r>
              <w:rPr>
                <w:rFonts w:eastAsia="楷体"/>
                <w:sz w:val="24"/>
              </w:rPr>
              <w:t>, 2022, p.1-32.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 xml:space="preserve">Xifen Lin </w:t>
            </w:r>
            <w:r>
              <w:rPr>
                <w:rFonts w:hint="eastAsia" w:eastAsia="楷体"/>
                <w:sz w:val="24"/>
              </w:rPr>
              <w:t>(第一作者)</w:t>
            </w:r>
            <w:r>
              <w:rPr>
                <w:rFonts w:eastAsia="楷体"/>
                <w:sz w:val="24"/>
              </w:rPr>
              <w:t>,</w:t>
            </w:r>
            <w:r>
              <w:rPr>
                <w:rFonts w:hint="eastAsia" w:eastAsia="楷体"/>
                <w:sz w:val="24"/>
              </w:rPr>
              <w:t xml:space="preserve"> Social Status, Equal Treatment, and Pretrial Detention: Evidence from China and Its Implications,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European Journal on Criminal Policy and Research</w:t>
            </w:r>
            <w:r>
              <w:rPr>
                <w:rFonts w:hint="eastAsia" w:eastAsia="楷体"/>
                <w:sz w:val="24"/>
              </w:rPr>
              <w:t xml:space="preserve">, </w:t>
            </w:r>
            <w:r>
              <w:rPr>
                <w:rFonts w:eastAsia="楷体"/>
                <w:sz w:val="24"/>
              </w:rPr>
              <w:t>2</w:t>
            </w:r>
            <w:r>
              <w:rPr>
                <w:rFonts w:hint="eastAsia" w:eastAsia="楷体"/>
                <w:sz w:val="24"/>
              </w:rPr>
              <w:t>, (20</w:t>
            </w:r>
            <w:r>
              <w:rPr>
                <w:rFonts w:eastAsia="楷体"/>
                <w:sz w:val="24"/>
              </w:rPr>
              <w:t>21</w:t>
            </w:r>
            <w:r>
              <w:rPr>
                <w:rFonts w:hint="eastAsia" w:eastAsia="楷体"/>
                <w:sz w:val="24"/>
              </w:rPr>
              <w:t>),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.3</w:t>
            </w:r>
            <w:r>
              <w:rPr>
                <w:rFonts w:hint="eastAsia" w:eastAsia="楷体"/>
                <w:sz w:val="24"/>
              </w:rPr>
              <w:t>万字.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hint="eastAsia" w:eastAsia="楷体"/>
                <w:bCs/>
                <w:sz w:val="24"/>
              </w:rPr>
              <w:t>X</w:t>
            </w:r>
            <w:r>
              <w:rPr>
                <w:rFonts w:hint="eastAsia" w:eastAsia="楷体"/>
                <w:sz w:val="24"/>
              </w:rPr>
              <w:t xml:space="preserve">ifen Lin (第一作者), The Effect of Perceived Discrimination on Future Dangerousness of Probationers in China,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>International Journal of Law, Crime and Justice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65</w:t>
            </w:r>
            <w:r>
              <w:rPr>
                <w:rFonts w:hint="eastAsia"/>
                <w:sz w:val="24"/>
              </w:rPr>
              <w:t>, (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, 1.4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Xifen Lin (第一作者), The Influence of Pre-Conviction Detention on Probation in China,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Hong Kong Law Journal</w:t>
            </w:r>
            <w:r>
              <w:rPr>
                <w:rFonts w:hint="eastAsia" w:eastAsia="楷体"/>
                <w:sz w:val="24"/>
              </w:rPr>
              <w:t>, 2, (2021),</w:t>
            </w:r>
            <w:r>
              <w:rPr>
                <w:rFonts w:eastAsia="楷体"/>
                <w:sz w:val="24"/>
              </w:rPr>
              <w:t xml:space="preserve"> 1.3</w:t>
            </w:r>
            <w:r>
              <w:rPr>
                <w:rFonts w:hint="eastAsia" w:eastAsia="楷体"/>
                <w:sz w:val="24"/>
              </w:rPr>
              <w:t>万字.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eastAsia="楷体"/>
                <w:bCs/>
                <w:sz w:val="24"/>
              </w:rPr>
              <w:t>X</w:t>
            </w:r>
            <w:r>
              <w:rPr>
                <w:rFonts w:eastAsia="楷体"/>
                <w:sz w:val="24"/>
              </w:rPr>
              <w:t>ifen Lin</w:t>
            </w:r>
            <w:r>
              <w:rPr>
                <w:rFonts w:hint="eastAsia" w:eastAsia="楷体"/>
                <w:sz w:val="24"/>
              </w:rPr>
              <w:t xml:space="preserve"> (第一作者), </w:t>
            </w:r>
            <w:r>
              <w:rPr>
                <w:sz w:val="24"/>
              </w:rPr>
              <w:t xml:space="preserve">Organizational </w:t>
            </w:r>
            <w:r>
              <w:rPr>
                <w:rFonts w:hint="eastAsia"/>
                <w:sz w:val="24"/>
              </w:rPr>
              <w:t>G</w:t>
            </w:r>
            <w:r>
              <w:rPr>
                <w:sz w:val="24"/>
              </w:rPr>
              <w:t xml:space="preserve">overnance and 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 xml:space="preserve">rosecutorial </w:t>
            </w: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 xml:space="preserve">ttitudes: Regulating Chinese 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 xml:space="preserve">rosecutors through 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 xml:space="preserve">erformance 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 xml:space="preserve">valuation 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 xml:space="preserve">echanism, </w:t>
            </w:r>
            <w:r>
              <w:rPr>
                <w:rFonts w:eastAsia="楷体"/>
                <w:b/>
                <w:bCs/>
                <w:i/>
                <w:iCs/>
                <w:sz w:val="24"/>
                <w:u w:val="single"/>
              </w:rPr>
              <w:t>International Journal of Law, Crime and Justice</w:t>
            </w:r>
            <w:r>
              <w:rPr>
                <w:rFonts w:hint="eastAsia"/>
                <w:sz w:val="24"/>
              </w:rPr>
              <w:t>, 62, (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),</w:t>
            </w:r>
            <w:r>
              <w:rPr>
                <w:sz w:val="24"/>
              </w:rPr>
              <w:t xml:space="preserve"> 1.2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.</w:t>
            </w:r>
            <w:bookmarkEnd w:id="7"/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Xifen Lin (第一作者), The Predictors of Pre-conviction Decisions in China: A Statistical Analysis Based on M City Court,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The China Review</w:t>
            </w:r>
            <w:r>
              <w:rPr>
                <w:rFonts w:hint="eastAsia" w:eastAsia="楷体"/>
                <w:sz w:val="24"/>
              </w:rPr>
              <w:t>, 2, (2019)</w:t>
            </w:r>
            <w:r>
              <w:rPr>
                <w:rFonts w:eastAsia="楷体"/>
                <w:sz w:val="24"/>
              </w:rPr>
              <w:t>,</w:t>
            </w:r>
            <w:r>
              <w:rPr>
                <w:rFonts w:hint="eastAsia" w:eastAsia="楷体"/>
                <w:sz w:val="24"/>
              </w:rPr>
              <w:t xml:space="preserve"> 1</w:t>
            </w:r>
            <w:r>
              <w:rPr>
                <w:rFonts w:eastAsia="楷体"/>
                <w:sz w:val="24"/>
              </w:rPr>
              <w:t>.1</w:t>
            </w:r>
            <w:r>
              <w:rPr>
                <w:rFonts w:hint="eastAsia" w:eastAsia="楷体"/>
                <w:sz w:val="24"/>
              </w:rPr>
              <w:t>万字.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sz w:val="24"/>
              </w:rPr>
              <w:t>Xifen Lin</w:t>
            </w:r>
            <w:r>
              <w:rPr>
                <w:rFonts w:hint="eastAsia" w:eastAsia="楷体"/>
                <w:sz w:val="24"/>
              </w:rPr>
              <w:t xml:space="preserve"> (第一作者)</w:t>
            </w:r>
            <w:r>
              <w:rPr>
                <w:rFonts w:eastAsia="楷体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://ourex.lib.sjtu.edu.cn/primo_library/libweb/action/display.do?tabs=detailsTab&amp;ct=display&amp;fn=search&amp;doc=TN_tayfranc10.1080%2f10439463.2018.1502291&amp;indx=7&amp;recIds=TN_tayfranc10.1080%2f10439463.2018.1502291&amp;recIdxs=6&amp;elementId=6&amp;renderMode=poppedOut&amp;displayMode=full&amp;frbrVersion=2&amp;vid=fer&amp;mode=Basic&amp;tab=paper_tab&amp;dscnt=0&amp;vl(freeText0)=xifen%20lin&amp;dstmp=1538835174475" </w:instrText>
            </w:r>
            <w:r>
              <w:fldChar w:fldCharType="separate"/>
            </w:r>
            <w:r>
              <w:rPr>
                <w:rFonts w:eastAsia="楷体"/>
                <w:sz w:val="24"/>
              </w:rPr>
              <w:t>Regulating the Power of Chinese Police through the Exclusionary Rule – An Empirical Study</w:t>
            </w:r>
            <w:r>
              <w:rPr>
                <w:rFonts w:eastAsia="楷体"/>
                <w:sz w:val="24"/>
              </w:rPr>
              <w:fldChar w:fldCharType="end"/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Policing and Society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</w:rPr>
              <w:t>8,</w:t>
            </w:r>
            <w:r>
              <w:rPr>
                <w:rFonts w:eastAsia="楷体"/>
                <w:sz w:val="24"/>
              </w:rPr>
              <w:t xml:space="preserve"> (2018)</w:t>
            </w:r>
            <w:r>
              <w:rPr>
                <w:rFonts w:hint="eastAsia" w:eastAsia="楷体"/>
                <w:sz w:val="24"/>
              </w:rPr>
              <w:t>,</w:t>
            </w:r>
            <w:r>
              <w:rPr>
                <w:rFonts w:eastAsia="楷体"/>
                <w:sz w:val="24"/>
              </w:rPr>
              <w:t xml:space="preserve"> 1.2</w:t>
            </w:r>
            <w:r>
              <w:rPr>
                <w:rFonts w:hint="eastAsia" w:eastAsia="楷体"/>
                <w:sz w:val="24"/>
              </w:rPr>
              <w:t>万字</w:t>
            </w:r>
            <w:r>
              <w:rPr>
                <w:rFonts w:eastAsia="楷体"/>
                <w:sz w:val="24"/>
              </w:rPr>
              <w:t>.</w:t>
            </w:r>
            <w:r>
              <w:rPr>
                <w:rFonts w:hint="eastAsia" w:eastAsia="楷体"/>
                <w:b/>
                <w:bCs/>
                <w:sz w:val="24"/>
              </w:rPr>
              <w:t xml:space="preserve"> 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sz w:val="24"/>
              </w:rPr>
              <w:t xml:space="preserve">Xifen Lin </w:t>
            </w:r>
            <w:r>
              <w:rPr>
                <w:rFonts w:hint="eastAsia" w:eastAsia="楷体"/>
                <w:sz w:val="24"/>
              </w:rPr>
              <w:t>(第一作者)</w:t>
            </w:r>
            <w:r>
              <w:rPr>
                <w:rFonts w:eastAsia="楷体"/>
                <w:sz w:val="24"/>
              </w:rPr>
              <w:t xml:space="preserve">, Performance-based Evaluation, State Compensation and Judicial Ecology: Dynamics of China’s Detention Review Practice,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Crime, Law and Social Change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</w:rPr>
              <w:t>70,</w:t>
            </w:r>
            <w:r>
              <w:rPr>
                <w:rFonts w:eastAsia="楷体"/>
                <w:sz w:val="24"/>
              </w:rPr>
              <w:t xml:space="preserve"> (2018)</w:t>
            </w:r>
            <w:r>
              <w:rPr>
                <w:rFonts w:hint="eastAsia" w:eastAsia="楷体"/>
                <w:sz w:val="24"/>
              </w:rPr>
              <w:t>,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.2</w:t>
            </w:r>
            <w:r>
              <w:rPr>
                <w:rFonts w:hint="eastAsia" w:eastAsia="楷体"/>
                <w:sz w:val="24"/>
              </w:rPr>
              <w:t>万字</w:t>
            </w:r>
            <w:r>
              <w:rPr>
                <w:rFonts w:eastAsia="楷体"/>
                <w:sz w:val="24"/>
              </w:rPr>
              <w:t xml:space="preserve">. 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bCs/>
                <w:sz w:val="24"/>
              </w:rPr>
            </w:pPr>
            <w:r>
              <w:rPr>
                <w:rFonts w:hint="eastAsia" w:eastAsia="楷体"/>
                <w:bCs/>
                <w:sz w:val="24"/>
              </w:rPr>
              <w:t>X</w:t>
            </w:r>
            <w:r>
              <w:rPr>
                <w:rFonts w:hint="eastAsia" w:eastAsia="楷体"/>
                <w:sz w:val="24"/>
              </w:rPr>
              <w:t xml:space="preserve">ifen Lin (第一作者), </w:t>
            </w:r>
            <w:r>
              <w:rPr>
                <w:rFonts w:eastAsia="楷体"/>
                <w:sz w:val="24"/>
              </w:rPr>
              <w:t xml:space="preserve">Do the “Haves” Come Out Ahead in China’s Prisons?,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International Journal of Law, Crime and Justice</w:t>
            </w:r>
            <w:r>
              <w:rPr>
                <w:rFonts w:eastAsia="楷体"/>
                <w:b/>
                <w:bCs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</w:rPr>
              <w:t>48</w:t>
            </w:r>
            <w:r>
              <w:rPr>
                <w:rFonts w:eastAsia="楷体"/>
                <w:sz w:val="24"/>
              </w:rPr>
              <w:t>,</w:t>
            </w:r>
            <w:r>
              <w:rPr>
                <w:rFonts w:hint="eastAsia" w:eastAsia="楷体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>(201</w:t>
            </w:r>
            <w:r>
              <w:rPr>
                <w:rFonts w:hint="eastAsia" w:eastAsia="楷体"/>
                <w:sz w:val="24"/>
              </w:rPr>
              <w:t>7</w:t>
            </w:r>
            <w:r>
              <w:rPr>
                <w:rFonts w:eastAsia="楷体"/>
                <w:sz w:val="24"/>
              </w:rPr>
              <w:t>)</w:t>
            </w:r>
            <w:r>
              <w:rPr>
                <w:rFonts w:hint="eastAsia" w:eastAsia="楷体"/>
                <w:sz w:val="24"/>
              </w:rPr>
              <w:t>,</w:t>
            </w:r>
            <w:r>
              <w:rPr>
                <w:rFonts w:eastAsia="楷体"/>
                <w:sz w:val="24"/>
              </w:rPr>
              <w:t xml:space="preserve"> 1.1</w:t>
            </w:r>
            <w:r>
              <w:rPr>
                <w:rFonts w:hint="eastAsia" w:eastAsia="楷体"/>
                <w:sz w:val="24"/>
              </w:rPr>
              <w:t>万字</w:t>
            </w:r>
            <w:r>
              <w:rPr>
                <w:rFonts w:eastAsia="楷体"/>
                <w:sz w:val="24"/>
              </w:rPr>
              <w:t>.</w:t>
            </w:r>
            <w:r>
              <w:rPr>
                <w:rFonts w:hint="eastAsia" w:eastAsia="楷体"/>
                <w:sz w:val="24"/>
              </w:rPr>
              <w:t xml:space="preserve"> 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Xifen Lin</w:t>
            </w:r>
            <w:r>
              <w:rPr>
                <w:rFonts w:hint="eastAsia" w:eastAsia="楷体"/>
                <w:bCs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</w:rPr>
              <w:t>(</w:t>
            </w:r>
            <w:r>
              <w:rPr>
                <w:rFonts w:hint="eastAsia" w:eastAsia="楷体"/>
                <w:bCs/>
                <w:sz w:val="24"/>
              </w:rPr>
              <w:t>第一</w:t>
            </w:r>
            <w:r>
              <w:rPr>
                <w:rFonts w:hint="eastAsia" w:eastAsia="楷体"/>
                <w:sz w:val="24"/>
              </w:rPr>
              <w:t>作者)</w:t>
            </w:r>
            <w:r>
              <w:rPr>
                <w:rFonts w:eastAsia="楷体"/>
                <w:bCs/>
                <w:sz w:val="24"/>
              </w:rPr>
              <w:t xml:space="preserve">, Win Some, Lose Some: Reforms of China’s Simplified Criminal Procedure,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Asia &amp; Pacific Law Review</w:t>
            </w:r>
            <w:r>
              <w:rPr>
                <w:rFonts w:eastAsia="楷体"/>
                <w:bCs/>
                <w:sz w:val="24"/>
              </w:rPr>
              <w:t>, 25(2), (2017), 1.5</w:t>
            </w:r>
            <w:r>
              <w:rPr>
                <w:rFonts w:hint="eastAsia" w:eastAsia="楷体"/>
                <w:bCs/>
                <w:sz w:val="24"/>
              </w:rPr>
              <w:t>万字</w:t>
            </w:r>
            <w:r>
              <w:rPr>
                <w:rFonts w:eastAsia="楷体"/>
                <w:bCs/>
                <w:sz w:val="24"/>
              </w:rPr>
              <w:t xml:space="preserve">. </w:t>
            </w:r>
          </w:p>
          <w:p>
            <w:pPr>
              <w:pStyle w:val="9"/>
              <w:numPr>
                <w:ilvl w:val="0"/>
                <w:numId w:val="3"/>
              </w:numPr>
              <w:spacing w:after="156" w:afterLines="50" w:line="440" w:lineRule="exact"/>
              <w:ind w:left="839" w:leftChars="228" w:hanging="360" w:hangingChars="15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Xifen Lin (第一作者), </w:t>
            </w:r>
            <w:r>
              <w:rPr>
                <w:rFonts w:eastAsia="楷体"/>
                <w:sz w:val="24"/>
              </w:rPr>
              <w:t xml:space="preserve">The Gap between </w:t>
            </w:r>
            <w:r>
              <w:rPr>
                <w:rFonts w:hint="eastAsia" w:eastAsia="楷体"/>
                <w:sz w:val="24"/>
              </w:rPr>
              <w:t>Law</w:t>
            </w:r>
            <w:r>
              <w:rPr>
                <w:rFonts w:eastAsia="楷体"/>
                <w:sz w:val="24"/>
              </w:rPr>
              <w:t xml:space="preserve"> and Practice: An Empirical Study </w:t>
            </w:r>
            <w:r>
              <w:rPr>
                <w:rFonts w:hint="eastAsia" w:eastAsia="楷体"/>
                <w:sz w:val="24"/>
              </w:rPr>
              <w:t>on</w:t>
            </w:r>
            <w:r>
              <w:rPr>
                <w:rFonts w:eastAsia="楷体"/>
                <w:sz w:val="24"/>
              </w:rPr>
              <w:t xml:space="preserve"> China’s High Rate Pretrial Detention</w:t>
            </w:r>
            <w:r>
              <w:rPr>
                <w:rFonts w:hint="eastAsia" w:eastAsia="楷体"/>
                <w:sz w:val="24"/>
              </w:rPr>
              <w:t xml:space="preserve">, </w:t>
            </w:r>
            <w:r>
              <w:rPr>
                <w:rFonts w:hint="eastAsia" w:eastAsia="楷体"/>
                <w:b/>
                <w:bCs/>
                <w:i/>
                <w:iCs/>
                <w:sz w:val="24"/>
                <w:u w:val="single"/>
              </w:rPr>
              <w:t>Hong Kong Law Journal</w:t>
            </w:r>
            <w:r>
              <w:rPr>
                <w:rFonts w:hint="eastAsia" w:eastAsia="楷体"/>
                <w:sz w:val="24"/>
              </w:rPr>
              <w:t>, 2</w:t>
            </w:r>
            <w:r>
              <w:rPr>
                <w:rFonts w:eastAsia="楷体"/>
                <w:sz w:val="24"/>
              </w:rPr>
              <w:t>,</w:t>
            </w:r>
            <w:r>
              <w:rPr>
                <w:rFonts w:hint="eastAsia" w:eastAsia="楷体"/>
                <w:sz w:val="24"/>
              </w:rPr>
              <w:t xml:space="preserve"> (2017)</w:t>
            </w:r>
            <w:r>
              <w:rPr>
                <w:rFonts w:eastAsia="楷体"/>
                <w:sz w:val="24"/>
              </w:rPr>
              <w:t xml:space="preserve">, 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.3</w:t>
            </w:r>
            <w:r>
              <w:rPr>
                <w:rFonts w:hint="eastAsia" w:eastAsia="楷体"/>
                <w:sz w:val="24"/>
              </w:rPr>
              <w:t>万字.</w:t>
            </w:r>
            <w:r>
              <w:rPr>
                <w:rFonts w:hint="eastAsia" w:eastAsia="楷体"/>
                <w:b/>
                <w:bCs/>
                <w:sz w:val="24"/>
              </w:rPr>
              <w:t xml:space="preserve"> 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rStyle w:val="8"/>
                <w:rFonts w:ascii="黑体" w:hAnsi="黑体" w:eastAsia="黑体" w:cs="Times New Roman"/>
                <w:u w:val="single"/>
              </w:rPr>
            </w:pPr>
          </w:p>
          <w:p>
            <w:pPr>
              <w:pStyle w:val="9"/>
              <w:spacing w:after="156" w:afterLines="50" w:line="440" w:lineRule="exact"/>
              <w:ind w:left="420" w:firstLine="0" w:firstLineChars="0"/>
              <w:rPr>
                <w:rStyle w:val="8"/>
                <w:rFonts w:ascii="黑体" w:hAnsi="黑体" w:eastAsia="黑体" w:cs="Times New Roman"/>
                <w:u w:val="single"/>
              </w:rPr>
            </w:pPr>
            <w:r>
              <w:rPr>
                <w:rStyle w:val="8"/>
                <w:rFonts w:hint="eastAsia" w:ascii="黑体" w:hAnsi="黑体" w:eastAsia="黑体" w:cs="Times New Roman"/>
                <w:u w:val="single"/>
              </w:rPr>
              <w:t>（三）代表性著作</w:t>
            </w:r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bookmarkStart w:id="8" w:name="OLE_LINK3"/>
            <w:r>
              <w:rPr>
                <w:sz w:val="24"/>
              </w:rPr>
              <w:t>转型语境的刑事司法错误论：基于实证与比较的考察</w:t>
            </w:r>
            <w:bookmarkEnd w:id="8"/>
            <w:r>
              <w:rPr>
                <w:sz w:val="24"/>
              </w:rPr>
              <w:t>》，上海人民出版社2011年版</w:t>
            </w:r>
            <w:r>
              <w:rPr>
                <w:rFonts w:hint="eastAsia"/>
                <w:sz w:val="24"/>
              </w:rPr>
              <w:t>，26万字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（知网被引40次）</w:t>
            </w:r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bookmarkStart w:id="9" w:name="OLE_LINK6"/>
            <w:r>
              <w:rPr>
                <w:sz w:val="24"/>
              </w:rPr>
              <w:t>两个证据规定与证据排除规则</w:t>
            </w:r>
            <w:bookmarkEnd w:id="9"/>
            <w:r>
              <w:rPr>
                <w:sz w:val="24"/>
              </w:rPr>
              <w:t>》，中国人民公安大学出版社2011年版</w:t>
            </w:r>
            <w:r>
              <w:rPr>
                <w:rFonts w:hint="eastAsia"/>
                <w:sz w:val="24"/>
              </w:rPr>
              <w:t>，27万字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（知网被引83次）</w:t>
            </w:r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林喜芬：《</w:t>
            </w:r>
            <w:bookmarkStart w:id="10" w:name="OLE_LINK5"/>
            <w:r>
              <w:rPr>
                <w:sz w:val="24"/>
              </w:rPr>
              <w:t>中国刑事</w:t>
            </w:r>
            <w:r>
              <w:rPr>
                <w:rFonts w:hint="eastAsia"/>
                <w:sz w:val="24"/>
              </w:rPr>
              <w:t>程序</w:t>
            </w:r>
            <w:r>
              <w:rPr>
                <w:sz w:val="24"/>
              </w:rPr>
              <w:t>的法治</w:t>
            </w:r>
            <w:r>
              <w:rPr>
                <w:rFonts w:hint="eastAsia"/>
                <w:sz w:val="24"/>
              </w:rPr>
              <w:t>化</w:t>
            </w:r>
            <w:r>
              <w:rPr>
                <w:sz w:val="24"/>
              </w:rPr>
              <w:t>转型</w:t>
            </w:r>
            <w:bookmarkEnd w:id="10"/>
            <w:r>
              <w:rPr>
                <w:sz w:val="24"/>
              </w:rPr>
              <w:t>》，上海交通大学出版社2011年版</w:t>
            </w:r>
            <w:r>
              <w:rPr>
                <w:rFonts w:hint="eastAsia"/>
                <w:sz w:val="24"/>
              </w:rPr>
              <w:t>，30万字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（知网被引45次）</w:t>
            </w:r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林喜芬：《非法证据排除规则：话语解魅与制度构筑》，中国人民公安大学出版社2008年版</w:t>
            </w:r>
            <w:r>
              <w:rPr>
                <w:rFonts w:hint="eastAsia"/>
                <w:sz w:val="24"/>
              </w:rPr>
              <w:t>，3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（知网被引61次）</w:t>
            </w:r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林喜芬（第一作者）：《金融检察与金融刑法：程序与实体的双重维度》，上海三联书店2017年版</w:t>
            </w:r>
            <w:r>
              <w:rPr>
                <w:rFonts w:hint="eastAsia"/>
                <w:sz w:val="24"/>
              </w:rPr>
              <w:t>，22万字</w:t>
            </w:r>
            <w:r>
              <w:rPr>
                <w:sz w:val="24"/>
              </w:rPr>
              <w:t>。</w:t>
            </w:r>
            <w:bookmarkStart w:id="11" w:name="OLE_LINK8"/>
            <w:r>
              <w:rPr>
                <w:rFonts w:hint="eastAsia"/>
                <w:b/>
                <w:bCs/>
                <w:sz w:val="24"/>
              </w:rPr>
              <w:t>（知网被引5次）</w:t>
            </w:r>
            <w:bookmarkEnd w:id="11"/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bookmarkStart w:id="12" w:name="OLE_LINK19"/>
            <w:r>
              <w:rPr>
                <w:sz w:val="24"/>
              </w:rPr>
              <w:t>林喜芬（第一译者）：《</w:t>
            </w:r>
            <w:bookmarkStart w:id="13" w:name="OLE_LINK7"/>
            <w:r>
              <w:rPr>
                <w:sz w:val="24"/>
              </w:rPr>
              <w:t>日本刑事司法的语境与特色</w:t>
            </w:r>
            <w:bookmarkEnd w:id="13"/>
            <w:r>
              <w:rPr>
                <w:sz w:val="24"/>
              </w:rPr>
              <w:t>》，上海交通大学出版社2017年版</w:t>
            </w:r>
            <w:r>
              <w:rPr>
                <w:rFonts w:hint="eastAsia"/>
                <w:sz w:val="24"/>
              </w:rPr>
              <w:t>，35万字</w:t>
            </w:r>
            <w:r>
              <w:rPr>
                <w:sz w:val="24"/>
              </w:rPr>
              <w:t>。</w:t>
            </w:r>
            <w:bookmarkStart w:id="14" w:name="OLE_LINK10"/>
            <w:r>
              <w:rPr>
                <w:rFonts w:hint="eastAsia"/>
                <w:b/>
                <w:bCs/>
                <w:sz w:val="24"/>
              </w:rPr>
              <w:t>（知网被引2次）</w:t>
            </w:r>
            <w:bookmarkEnd w:id="14"/>
            <w:r>
              <w:rPr>
                <w:sz w:val="24"/>
              </w:rPr>
              <w:t>（原著者：戴维德·约翰逊）</w:t>
            </w:r>
            <w:bookmarkEnd w:id="12"/>
          </w:p>
          <w:p>
            <w:pPr>
              <w:pStyle w:val="9"/>
              <w:numPr>
                <w:ilvl w:val="0"/>
                <w:numId w:val="4"/>
              </w:numPr>
              <w:spacing w:after="156" w:afterLines="50" w:line="44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林喜芬（第一译者）：《</w:t>
            </w:r>
            <w:bookmarkStart w:id="15" w:name="OLE_LINK9"/>
            <w:r>
              <w:rPr>
                <w:sz w:val="24"/>
              </w:rPr>
              <w:t>电子通信中的隐私权</w:t>
            </w:r>
            <w:bookmarkEnd w:id="15"/>
            <w:r>
              <w:rPr>
                <w:sz w:val="24"/>
              </w:rPr>
              <w:t>：欧洲法与美国法的比较视角》，上海交通大学出版社2017年版</w:t>
            </w:r>
            <w:r>
              <w:rPr>
                <w:rFonts w:hint="eastAsia"/>
                <w:sz w:val="24"/>
              </w:rPr>
              <w:t>，3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万字</w:t>
            </w:r>
            <w:r>
              <w:rPr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（知网被引2次）</w:t>
            </w:r>
            <w:r>
              <w:rPr>
                <w:sz w:val="24"/>
              </w:rPr>
              <w:t>（原著者：布兰卡·瑞兹）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pStyle w:val="9"/>
              <w:spacing w:after="156" w:afterLines="50" w:line="440" w:lineRule="exact"/>
              <w:ind w:left="420" w:firstLine="0" w:firstLineChars="0"/>
              <w:rPr>
                <w:rStyle w:val="8"/>
                <w:rFonts w:ascii="黑体" w:hAnsi="黑体" w:eastAsia="黑体" w:cs="Times New Roman"/>
                <w:u w:val="single"/>
              </w:rPr>
            </w:pPr>
            <w:r>
              <w:rPr>
                <w:rStyle w:val="8"/>
                <w:rFonts w:hint="eastAsia" w:ascii="黑体" w:hAnsi="黑体" w:eastAsia="黑体" w:cs="Times New Roman"/>
                <w:u w:val="single"/>
              </w:rPr>
              <w:t>（四）其他CSSCI核心论文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</w:t>
            </w:r>
            <w:r>
              <w:rPr>
                <w:sz w:val="24"/>
              </w:rPr>
              <w:t>《“捕诉一体”改革会影响审前辩护权吗?——基于定性访谈的实证研究》，《</w:t>
            </w:r>
            <w:r>
              <w:rPr>
                <w:rFonts w:hint="eastAsia"/>
                <w:sz w:val="24"/>
                <w:lang w:eastAsia="zh-Hans"/>
              </w:rPr>
              <w:t>甘肃社会科学</w:t>
            </w:r>
            <w:r>
              <w:rPr>
                <w:sz w:val="24"/>
              </w:rPr>
              <w:t>》2022</w:t>
            </w:r>
            <w:r>
              <w:rPr>
                <w:rFonts w:hint="eastAsia"/>
                <w:sz w:val="24"/>
                <w:lang w:eastAsia="zh-Hans"/>
              </w:rPr>
              <w:t>年第</w:t>
            </w:r>
            <w:r>
              <w:rPr>
                <w:sz w:val="24"/>
                <w:lang w:eastAsia="zh-Hans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</w:rPr>
              <w:t>1.3万字。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林喜芬</w:t>
            </w:r>
            <w:r>
              <w:rPr>
                <w:sz w:val="24"/>
                <w:lang w:eastAsia="zh-Hans"/>
              </w:rPr>
              <w:t>：《论监察调查程序中的检察提前介入机制》，</w:t>
            </w:r>
            <w:r>
              <w:rPr>
                <w:rFonts w:hint="eastAsia"/>
                <w:sz w:val="24"/>
              </w:rPr>
              <w:t>《内蒙古社会科学》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  <w:lang w:eastAsia="zh-Hans"/>
              </w:rPr>
              <w:t>年第</w:t>
            </w:r>
            <w:r>
              <w:rPr>
                <w:sz w:val="24"/>
                <w:lang w:eastAsia="zh-Hans"/>
              </w:rPr>
              <w:t>1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</w:rPr>
              <w:t>1万字。</w:t>
            </w:r>
            <w:r>
              <w:rPr>
                <w:rFonts w:hint="eastAsia"/>
                <w:b/>
                <w:bCs/>
                <w:sz w:val="24"/>
              </w:rPr>
              <w:t>（知网被引4次）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林喜芬</w:t>
            </w:r>
            <w:r>
              <w:rPr>
                <w:sz w:val="24"/>
                <w:lang w:eastAsia="zh-Hans"/>
              </w:rPr>
              <w:t>：《量刑建议、量化评估与司法公正》，《</w:t>
            </w:r>
            <w:r>
              <w:rPr>
                <w:rFonts w:hint="eastAsia"/>
                <w:sz w:val="24"/>
                <w:lang w:eastAsia="zh-Hans"/>
              </w:rPr>
              <w:t>人民论坛</w:t>
            </w:r>
            <w:r>
              <w:rPr>
                <w:sz w:val="24"/>
                <w:lang w:eastAsia="zh-Hans"/>
              </w:rPr>
              <w:t>·</w:t>
            </w:r>
            <w:r>
              <w:rPr>
                <w:rFonts w:hint="eastAsia"/>
                <w:sz w:val="24"/>
                <w:lang w:eastAsia="zh-Hans"/>
              </w:rPr>
              <w:t>学术前沿</w:t>
            </w:r>
            <w:r>
              <w:rPr>
                <w:sz w:val="24"/>
                <w:lang w:eastAsia="zh-Hans"/>
              </w:rPr>
              <w:t>》2022</w:t>
            </w:r>
            <w:r>
              <w:rPr>
                <w:rFonts w:hint="eastAsia"/>
                <w:sz w:val="24"/>
                <w:lang w:eastAsia="zh-Hans"/>
              </w:rPr>
              <w:t>年第</w:t>
            </w: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</w:rPr>
              <w:t>0.8万字。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林喜芬（第一作者）：《论检察绩效考核的制度语境与转型逻辑》，《北京理工大学学报》2021年第2期，2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bookmarkStart w:id="16" w:name="OLE_LINK21"/>
            <w:r>
              <w:rPr>
                <w:rFonts w:hint="eastAsia"/>
                <w:b/>
                <w:bCs/>
                <w:sz w:val="24"/>
              </w:rPr>
              <w:t>（知网被引7次）</w:t>
            </w:r>
          </w:p>
          <w:bookmarkEnd w:id="16"/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林喜芬：《疫情期间刑事司法治理的挑战与回应》，《上海交通大学学报（哲学社会科学版）》2020年第5期，1</w:t>
            </w:r>
            <w:r>
              <w:rPr>
                <w:sz w:val="24"/>
              </w:rPr>
              <w:t>.7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（知网被引12次）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林喜芬（第一作者）：《论刑事速裁程序的模型定位与配套制度之改革》，《上海交通大学学报（社会科学版）》2019年第3期，2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（知网被引21次）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林喜芬（第一作者）：《论中国金融检察专业化的体系构建》，《江淮论坛》2018年第4期，1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（知网被引6次）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"http://epub.cnki.net/kns/detail/detail.aspx?QueryID=9&amp;CurRec=2&amp;FileName=WSLD201706009&amp;DbName=CJFDLAST2017&amp;DbCode=CJFQ&amp;pr="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解读中国刑事审前羁押实践——一个比较法实证的分析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"http://epub.cnki.net/kns/Navi/ScdbBridge.aspx?DBCode=CJFD&amp;BaseID=WSLD&amp;UnitCode=WSLD&amp;NaviLink=%e6%ad%a6%e6%b1%89%e5%a4%a7%e5%ad%a6%e5%ad%a6%e6%8a%a5(%e5%93%b2%e5%ad%a6%e7%a4%be%e4%bc%9a%e7%a7%91%e5%ad%a6%e7%89%88)" \t "_blank" \o "紫色刊名为"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武汉大学学报（哲学社会科学版）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》2017年第6期，2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（知网被引55次）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"http://epub.cnki.net/kns/detail/detail.aspx?QueryID=7&amp;CurRec=3&amp;FileName=QHSH201703017&amp;DbName=CJFDLAST2017&amp;DbCode=CJFQ&amp;pr="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后“9·11”时代的反恐法：域外启示与中国趋势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》，《青海社会科学》2017年第3期，1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（知网被引3次）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林喜芬：《论刑事司法中的“被害补偿”》，《兰州学刊》2016年第6期，1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林喜芬（第一作者）：《我国刑事速裁程序：角色定位与改革前瞻》，《思想战线》2016年第4期，1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（知网被引20次）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</w:t>
            </w:r>
            <w:r>
              <w:fldChar w:fldCharType="begin"/>
            </w:r>
            <w:r>
              <w:instrText xml:space="preserve"> HYPERLINK "http://epub.cnki.net/kns/detail/detail.aspx?QueryID=4&amp;CurRec=3&amp;FileName=SHJX201504005&amp;DbName=CJFDLAST2015&amp;DbCode=CJFQ&amp;pr="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无辜者何以被怀疑——警察辨别真伪陈述能力的认知-行为研究述评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》，《上海交通大学学报（社会科学版）》2015年第4期，2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（知网被引9次）</w:t>
            </w:r>
            <w:bookmarkStart w:id="17" w:name="OLE_LINK20"/>
          </w:p>
          <w:bookmarkEnd w:id="17"/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"http://epub.cnki.net/kns/detail/detail.aspx?QueryID=5&amp;CurRec=4&amp;FileName=GSSH201503024&amp;DbName=CJFDLAST2015&amp;DbCode=CJFQ&amp;pr="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反恐司法中证人特别保护制度之构建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》，《甘肃社会科学》2015年第3期，1</w:t>
            </w:r>
            <w:r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（知网被引5次）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u w:val="single"/>
              </w:rPr>
              <w:t>（《中国社会科学文摘》转载）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"http://epub.cnki.net/kns/detail/detail.aspx?QueryID=5&amp;CurRec=5&amp;FileName=LLSY201504016&amp;DbName=CJFDLAST2015&amp;DbCode=CJFQ&amp;pr="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内生司法文化：审判权独立运行的可能障碍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》，《理论视野》2015年第2期，0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5万字。</w:t>
            </w:r>
            <w:r>
              <w:rPr>
                <w:rFonts w:hint="eastAsia"/>
                <w:b/>
                <w:bCs/>
                <w:sz w:val="24"/>
              </w:rPr>
              <w:t>（知网被引3次）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林喜芬（第一作者）：《</w:t>
            </w:r>
            <w:r>
              <w:fldChar w:fldCharType="begin"/>
            </w:r>
            <w:r>
              <w:instrText xml:space="preserve"> HYPERLINK "http://epub.cnki.net/kns/detail/detail.aspx?QueryID=5&amp;CurRec=2&amp;FileName=SCSF201405003&amp;DbName=CJFD2014&amp;DbCode=CJFQ&amp;pr="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中国金融检察建议的现状、运行与展望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》2014年第5期，1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（知网被引5次）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林喜芬：《中国确立了何种无罪推定原则——基于2012年刑诉法修订的解读》，《江苏行政学院学报》2014年第1期，1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（知网被引17次）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"http://epub.cnki.net/kns/detail/detail.aspx?QueryID=3&amp;CurRec=4&amp;FileName=GSZF201306003&amp;DbName=CJFDHIS2&amp;DbCode=CJFQ&amp;pr="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不“变”的困局：评新刑诉法的搜查程序之完善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》，《甘肃政法学院学报》2013年第6期，1.3万字。</w:t>
            </w:r>
            <w:r>
              <w:rPr>
                <w:rFonts w:hint="eastAsia"/>
                <w:b/>
                <w:bCs/>
                <w:sz w:val="24"/>
              </w:rPr>
              <w:t>（知网被引6次）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"http://epub.cnki.net/kns/detail/detail.aspx?QueryID=7&amp;CurRec=2&amp;FileName=SCSF201305005&amp;DbName=CJFD2013&amp;DbCode=CJFQ&amp;pr="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中国应确立何种金融检察政策？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》2013年第5期，1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（知网被引7次）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"http://epub.cnki.net/kns/detail/detail.aspx?QueryID=2&amp;CurRec=2&amp;FileName=SHJX201202006&amp;DbName=CJFD2012&amp;DbCode=CJFQ&amp;pr="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社会矛盾调处与“大调解”解纷模式的完善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》，《上海交通大学学报（哲学社会科学版）》2012年第2期，1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（知网被引14次）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"http://epub.cnki.net/kns/detail/detail.aspx?QueryID=12&amp;CurRec=4&amp;FileName=NMGR201104009&amp;DbName=CJFD2011&amp;DbCode=CJFQ&amp;pr="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论中国法官责任机制之语境悖论与变迁展望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》，《内蒙古社会科学》2011年第4期，1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（知网被引29次）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林喜芬：《论中国刑事司法程序异化的实践现状——基于典型案例的实证反思》，《上海交通大学学报（哲学社会科学版）》2011年第4期，1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"http://epub.cnki.net/kns/detail/detail.aspx?QueryID=12&amp;CurRec=1&amp;FileName=NJSS201002010&amp;DbName=CJFD2010&amp;DbCode=CJFQ&amp;pr="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“程序性制裁理论”的理论反思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"http://epub.cnki.net/kns/Navi/ScdbBridge.aspx?DBCode=CJFD&amp;BaseID=NJSS&amp;UnitCode=NJSS&amp;NaviLink=%e5%8d%97%e4%ba%ac%e5%b8%88%e5%a4%a7%e5%ad%a6%e6%8a%a5(%e7%a4%be%e4%bc%9a%e7%a7%91%e5%ad%a6%e7%89%88)"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南京师大学报（社会科学版）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》2010年第2期，1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（知网被引42次）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林喜芬：《我国刑事司法赔偿的制度困境与转型进路》，《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》2009年第5期，1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（知网被引5次）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林喜芬：《中国非法证据排除法则的制度定位：反思与前瞻》，《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》2008年第2期，1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（知网被引5次）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林喜芬：《</w:t>
            </w:r>
            <w:r>
              <w:fldChar w:fldCharType="begin"/>
            </w:r>
            <w:r>
              <w:instrText xml:space="preserve"> HYPERLINK "http://epub.cnki.net/kns/detail/detail.aspx?QueryID=14&amp;CurRec=5&amp;FileName=NMGR200804006&amp;DbName=CJFD2008&amp;DbCode=CJFQ&amp;pr="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刑事司法改革：从变法逻辑到试点改革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"http://epub.cnki.net/kns/Navi/ScdbBridge.aspx?DBCode=CJFD&amp;BaseID=NMGR&amp;UnitCode=NMGR&amp;NaviLink=%e5%86%85%e8%92%99%e5%8f%a4%e7%a4%be%e4%bc%9a%e7%a7%91%e5%ad%a6(%e6%b1%89%e6%96%87%e7%89%88)"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内蒙古社会科学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》2008年第4期，1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1万字。</w:t>
            </w:r>
            <w:r>
              <w:rPr>
                <w:rFonts w:hint="eastAsia"/>
                <w:b/>
                <w:bCs/>
                <w:sz w:val="24"/>
              </w:rPr>
              <w:t>（知网被引12次）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"http://epub.cnki.net/kns/detail/detail.aspx?QueryID=2&amp;CurRec=5&amp;FileName=SCSF200602008&amp;DbName=CJFD2006&amp;DbCode=CJFQ&amp;pr="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“服判”与程序法治化：程序变革的新视角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》，载《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》2006年第2期，0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8万字。</w:t>
            </w:r>
            <w:r>
              <w:rPr>
                <w:rFonts w:hint="eastAsia"/>
                <w:b/>
                <w:bCs/>
                <w:sz w:val="24"/>
              </w:rPr>
              <w:t>（知网被引2次）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林喜芬（第二作者）：《</w:t>
            </w:r>
            <w:r>
              <w:fldChar w:fldCharType="begin"/>
            </w:r>
            <w:r>
              <w:instrText xml:space="preserve"> HYPERLINK "http://epub.cnki.net/kns/detail/detail.aspx?QueryID=1&amp;CurRec=3&amp;FileName=NJSS200505004&amp;DbName=CJFD2005&amp;DbCode=CJFQ&amp;pr="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司法权威·法官规训·制度网络——对法官角色的一种法社会学分析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》，《</w:t>
            </w:r>
            <w:r>
              <w:fldChar w:fldCharType="begin"/>
            </w:r>
            <w:r>
              <w:instrText xml:space="preserve"> HYPERLINK "http://epub.cnki.net/kns/Navi/ScdbBridge.aspx?DBCode=CJFD&amp;BaseID=NJSS&amp;UnitCode=NJSS&amp;NaviLink=%e5%8d%97%e4%ba%ac%e5%b8%88%e5%a4%a7%e5%ad%a6%e6%8a%a5(%e7%a4%be%e4%bc%9a%e7%a7%91%e5%ad%a6%e7%89%88)"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南京师大学报（社会科学版）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》2005年第5期，1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（知网被引14次）</w:t>
            </w:r>
          </w:p>
          <w:p>
            <w:pPr>
              <w:pStyle w:val="9"/>
              <w:numPr>
                <w:ilvl w:val="0"/>
                <w:numId w:val="5"/>
              </w:numPr>
              <w:spacing w:after="156" w:afterLines="50" w:line="440" w:lineRule="exact"/>
              <w:ind w:left="839" w:leftChars="228" w:hanging="360" w:hangingChars="15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林喜芬（第二作者）：《反思与重构：证据法学理论基础研究》，载《</w:t>
            </w:r>
            <w:r>
              <w:fldChar w:fldCharType="begin"/>
            </w:r>
            <w:r>
              <w:instrText xml:space="preserve"> HYPERLINK "http://epub.cnki.net/kns/Navi/ScdbBridge.aspx?DBCode=CJFD&amp;BaseID=SCSF&amp;UnitCode=SCSF&amp;NaviLink=%e5%9b%9b%e5%b7%9d%e5%b8%88%e8%8c%83%e5%a4%a7%e5%ad%a6%e5%ad%a6%e6%8a%a5(%e7%a4%be%e4%bc%9a%e7%a7%91%e5%ad%a6%e7%89%88)"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四川师范大学学报</w: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》2005年第6期，1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万字。</w:t>
            </w:r>
            <w:r>
              <w:rPr>
                <w:rFonts w:hint="eastAsia"/>
                <w:b/>
                <w:bCs/>
                <w:sz w:val="24"/>
              </w:rPr>
              <w:t>（知网被引7次）</w:t>
            </w:r>
          </w:p>
        </w:tc>
      </w:tr>
    </w:tbl>
    <w:p>
      <w:pPr>
        <w:tabs>
          <w:tab w:val="left" w:pos="4185"/>
        </w:tabs>
        <w:snapToGrid w:val="0"/>
        <w:jc w:val="both"/>
        <w:rPr>
          <w:rFonts w:cs="Arial"/>
          <w:b/>
          <w:kern w:val="0"/>
          <w:sz w:val="30"/>
          <w:szCs w:val="30"/>
        </w:rPr>
      </w:pPr>
      <w:r>
        <w:rPr>
          <w:rFonts w:hint="eastAsia" w:cs="Arial"/>
          <w:b/>
          <w:kern w:val="0"/>
          <w:sz w:val="30"/>
          <w:szCs w:val="30"/>
        </w:rPr>
        <w:br w:type="page"/>
      </w:r>
    </w:p>
    <w:tbl>
      <w:tblPr>
        <w:tblStyle w:val="6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spacing w:line="200" w:lineRule="exact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spacing w:line="120" w:lineRule="exact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adjustRightInd w:val="0"/>
              <w:spacing w:after="156" w:afterLines="50" w:line="440" w:lineRule="exact"/>
              <w:ind w:firstLine="562" w:firstLineChars="200"/>
              <w:textAlignment w:val="baseline"/>
              <w:rPr>
                <w:rStyle w:val="11"/>
                <w:rFonts w:ascii="黑体" w:hAnsi="黑体" w:eastAsia="黑体" w:cs="黑体"/>
                <w:b/>
                <w:bCs/>
                <w:sz w:val="28"/>
                <w:szCs w:val="28"/>
                <w:u w:val="single"/>
              </w:rPr>
            </w:pPr>
            <w:r>
              <w:rPr>
                <w:rStyle w:val="11"/>
                <w:rFonts w:hint="eastAsia" w:ascii="黑体" w:hAnsi="黑体" w:eastAsia="黑体" w:cs="黑体"/>
                <w:b/>
                <w:bCs/>
                <w:sz w:val="28"/>
                <w:szCs w:val="28"/>
                <w:u w:val="single"/>
              </w:rPr>
              <w:t>（一）人才计划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国家</w:t>
            </w:r>
            <w:r>
              <w:rPr>
                <w:rFonts w:hint="eastAsia"/>
                <w:color w:val="000000"/>
                <w:sz w:val="24"/>
                <w:lang w:eastAsia="zh-Hans"/>
              </w:rPr>
              <w:t>万人</w:t>
            </w:r>
            <w:r>
              <w:rPr>
                <w:color w:val="000000"/>
                <w:sz w:val="24"/>
              </w:rPr>
              <w:t>计划青年</w:t>
            </w:r>
            <w:r>
              <w:rPr>
                <w:rFonts w:hint="eastAsia"/>
                <w:color w:val="000000"/>
                <w:sz w:val="24"/>
                <w:lang w:eastAsia="zh-Hans"/>
              </w:rPr>
              <w:t>拔尖人才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中组部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，</w:t>
            </w:r>
            <w:r>
              <w:rPr>
                <w:rFonts w:hint="eastAsia" w:eastAsia="楷体"/>
                <w:color w:val="000000"/>
                <w:kern w:val="0"/>
                <w:sz w:val="24"/>
                <w:lang w:eastAsia="zh-Hans"/>
              </w:rPr>
              <w:t>国家</w:t>
            </w:r>
            <w:r>
              <w:rPr>
                <w:rFonts w:hint="eastAsia"/>
                <w:color w:val="000000"/>
                <w:kern w:val="0"/>
                <w:sz w:val="24"/>
              </w:rPr>
              <w:t>级，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2021）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最高人民检察院检察理论研究所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首批智库专家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最高人民检察院</w:t>
            </w:r>
            <w:r>
              <w:rPr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  <w:lang w:eastAsia="zh-Hans"/>
              </w:rPr>
              <w:t>国家级</w:t>
            </w:r>
            <w:r>
              <w:rPr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color w:val="000000"/>
                <w:kern w:val="0"/>
                <w:sz w:val="24"/>
              </w:rPr>
              <w:t>2015）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上海市杰出青年法学家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  <w:lang w:eastAsia="zh-Hans"/>
              </w:rPr>
              <w:t>市委政法委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省级，</w:t>
            </w:r>
            <w:r>
              <w:rPr>
                <w:rFonts w:ascii="Times New Roman Regular" w:hAnsi="Times New Roman Regular" w:eastAsia="楷体" w:cs="Times New Roman Regular"/>
                <w:bCs/>
                <w:color w:val="000000"/>
                <w:sz w:val="24"/>
              </w:rPr>
              <w:t>2021）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青年拔尖人才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上海市委组织部</w:t>
            </w:r>
            <w:r>
              <w:rPr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省级，</w:t>
            </w:r>
            <w:r>
              <w:rPr>
                <w:color w:val="000000"/>
                <w:kern w:val="0"/>
                <w:sz w:val="24"/>
              </w:rPr>
              <w:t xml:space="preserve">2017） 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浦江人才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上海市人力资源局</w:t>
            </w:r>
            <w:r>
              <w:rPr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省级，</w:t>
            </w:r>
            <w:r>
              <w:rPr>
                <w:color w:val="000000"/>
                <w:kern w:val="0"/>
                <w:sz w:val="24"/>
              </w:rPr>
              <w:t>2013）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曙光学者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上海市教委</w:t>
            </w:r>
            <w:r>
              <w:rPr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省级，</w:t>
            </w:r>
            <w:r>
              <w:rPr>
                <w:color w:val="000000"/>
                <w:kern w:val="0"/>
                <w:sz w:val="24"/>
              </w:rPr>
              <w:t>2018）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晨光学者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上海市教委</w:t>
            </w:r>
            <w:r>
              <w:rPr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省级，</w:t>
            </w:r>
            <w:r>
              <w:rPr>
                <w:color w:val="000000"/>
                <w:kern w:val="0"/>
                <w:sz w:val="24"/>
              </w:rPr>
              <w:t>2010）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上海市“育才奖”（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上海市教委</w:t>
            </w:r>
            <w:r>
              <w:rPr>
                <w:rFonts w:hint="eastAsia"/>
                <w:color w:val="000000"/>
                <w:kern w:val="0"/>
                <w:sz w:val="24"/>
              </w:rPr>
              <w:t>，省级，2</w:t>
            </w:r>
            <w:r>
              <w:rPr>
                <w:color w:val="000000"/>
                <w:kern w:val="0"/>
                <w:sz w:val="24"/>
              </w:rPr>
              <w:t>019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社科</w:t>
            </w:r>
            <w:r>
              <w:rPr>
                <w:rFonts w:hint="eastAsia"/>
                <w:color w:val="000000"/>
                <w:kern w:val="0"/>
                <w:sz w:val="24"/>
              </w:rPr>
              <w:t>新人”（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上海市社科联</w:t>
            </w:r>
            <w:r>
              <w:rPr>
                <w:rFonts w:hint="eastAsia"/>
                <w:color w:val="000000"/>
                <w:kern w:val="0"/>
                <w:sz w:val="24"/>
              </w:rPr>
              <w:t>，省级，2017）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上海市“青年法学法律人才”（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上海市法学会</w:t>
            </w:r>
            <w:r>
              <w:rPr>
                <w:rFonts w:hint="eastAsia"/>
                <w:color w:val="000000"/>
                <w:kern w:val="0"/>
                <w:sz w:val="24"/>
              </w:rPr>
              <w:t>，省级，2019）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上海交通大学“晨星学者”（上海交大，2016)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pacing w:after="124" w:afterLines="40" w:line="440" w:lineRule="exact"/>
              <w:ind w:firstLine="480" w:firstLineChars="200"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上海交通大学“晨星教授”（上海交大，2019）</w:t>
            </w:r>
          </w:p>
          <w:p>
            <w:pPr>
              <w:adjustRightInd w:val="0"/>
              <w:spacing w:after="156" w:afterLines="50" w:line="440" w:lineRule="exact"/>
              <w:ind w:firstLine="562" w:firstLineChars="200"/>
              <w:textAlignment w:val="baseline"/>
              <w:rPr>
                <w:rStyle w:val="11"/>
                <w:rFonts w:ascii="黑体" w:hAnsi="黑体" w:eastAsia="黑体" w:cs="黑体"/>
                <w:b/>
                <w:bCs/>
                <w:sz w:val="28"/>
                <w:szCs w:val="28"/>
                <w:u w:val="single"/>
              </w:rPr>
            </w:pPr>
            <w:r>
              <w:rPr>
                <w:rStyle w:val="11"/>
                <w:rFonts w:hint="eastAsia" w:ascii="黑体" w:hAnsi="黑体" w:eastAsia="黑体" w:cs="黑体"/>
                <w:b/>
                <w:bCs/>
                <w:sz w:val="28"/>
                <w:szCs w:val="28"/>
                <w:u w:val="single"/>
              </w:rPr>
              <w:t>（二）学术奖项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最高人民检察院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全国检察理论优秀成果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一等奖（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最高人民检察院</w:t>
            </w:r>
            <w:r>
              <w:rPr>
                <w:color w:val="000000"/>
                <w:kern w:val="0"/>
                <w:sz w:val="24"/>
              </w:rPr>
              <w:t>，2015）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最高人民检察院“全国检察理论优秀成果”三等奖 (最高人民检察院，2021)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上海市哲学社会科学优秀成果二等奖（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上海市哲社办公室</w:t>
            </w:r>
            <w:r>
              <w:rPr>
                <w:rFonts w:hint="eastAsia"/>
                <w:color w:val="000000"/>
                <w:kern w:val="0"/>
                <w:sz w:val="24"/>
              </w:rPr>
              <w:t>，省部级，</w:t>
            </w:r>
            <w:r>
              <w:rPr>
                <w:color w:val="000000"/>
                <w:kern w:val="0"/>
                <w:sz w:val="24"/>
              </w:rPr>
              <w:t>2016）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bCs/>
                <w:sz w:val="24"/>
              </w:rPr>
              <w:t>董必武法学优秀成果奖（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中国法学会</w:t>
            </w:r>
            <w:r>
              <w:rPr>
                <w:bCs/>
                <w:sz w:val="24"/>
              </w:rPr>
              <w:t>，提名奖，</w:t>
            </w:r>
            <w:r>
              <w:rPr>
                <w:rFonts w:hint="eastAsia"/>
                <w:color w:val="000000"/>
                <w:kern w:val="0"/>
                <w:sz w:val="24"/>
              </w:rPr>
              <w:t>省部级，</w:t>
            </w:r>
            <w:r>
              <w:rPr>
                <w:bCs/>
                <w:sz w:val="24"/>
              </w:rPr>
              <w:t>2018）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中国法学会青年法学论坛二等奖（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中国法学会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省部级，</w:t>
            </w:r>
            <w:r>
              <w:rPr>
                <w:bCs/>
                <w:sz w:val="24"/>
              </w:rPr>
              <w:t>201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中国法学会青年法学论坛二等奖（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中国法学会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</w:rPr>
              <w:t>省部级，</w:t>
            </w:r>
            <w:r>
              <w:rPr>
                <w:bCs/>
                <w:sz w:val="24"/>
              </w:rPr>
              <w:t>201</w:t>
            </w: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中国刑事诉讼法学会优秀成果三等奖（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中国刑诉法学会</w:t>
            </w:r>
            <w:r>
              <w:rPr>
                <w:color w:val="000000"/>
                <w:kern w:val="0"/>
                <w:sz w:val="24"/>
              </w:rPr>
              <w:t>，2017）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上海市人大常委会课题研究奖（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上海市人大常委会</w:t>
            </w:r>
            <w:r>
              <w:rPr>
                <w:color w:val="000000"/>
                <w:kern w:val="0"/>
                <w:sz w:val="24"/>
              </w:rPr>
              <w:t>，2011）</w:t>
            </w:r>
          </w:p>
          <w:p>
            <w:pPr>
              <w:pStyle w:val="9"/>
              <w:spacing w:line="420" w:lineRule="exact"/>
              <w:ind w:firstLine="0" w:firstLineChars="0"/>
              <w:rPr>
                <w:color w:val="000000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440" w:lineRule="exact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上海市社科联</w:t>
            </w:r>
            <w:r>
              <w:rPr>
                <w:rFonts w:hint="eastAsia"/>
                <w:color w:val="000000"/>
                <w:kern w:val="0"/>
                <w:sz w:val="24"/>
              </w:rPr>
              <w:t>“</w:t>
            </w:r>
            <w:r>
              <w:rPr>
                <w:color w:val="000000"/>
                <w:kern w:val="0"/>
                <w:sz w:val="24"/>
              </w:rPr>
              <w:t>十佳论文</w:t>
            </w:r>
            <w:r>
              <w:rPr>
                <w:rFonts w:hint="eastAsia"/>
                <w:color w:val="000000"/>
                <w:kern w:val="0"/>
                <w:sz w:val="24"/>
              </w:rPr>
              <w:t>”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上海市社科联</w:t>
            </w:r>
            <w:r>
              <w:rPr>
                <w:color w:val="000000"/>
                <w:kern w:val="0"/>
                <w:sz w:val="24"/>
              </w:rPr>
              <w:t xml:space="preserve">，2016） 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上海市法学会优秀成果奖</w:t>
            </w:r>
            <w:r>
              <w:rPr>
                <w:rFonts w:hint="eastAsia"/>
                <w:color w:val="000000"/>
                <w:kern w:val="0"/>
                <w:sz w:val="24"/>
              </w:rPr>
              <w:t>二等奖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上海市法学会</w:t>
            </w:r>
            <w:r>
              <w:rPr>
                <w:color w:val="000000"/>
                <w:kern w:val="0"/>
                <w:sz w:val="24"/>
              </w:rPr>
              <w:t>，201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pacing w:after="124" w:afterLines="40" w:line="440" w:lineRule="exact"/>
              <w:ind w:firstLine="480" w:firstLineChars="20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上海市法学会优秀成果奖</w:t>
            </w:r>
            <w:r>
              <w:rPr>
                <w:rFonts w:hint="eastAsia"/>
                <w:color w:val="000000"/>
                <w:kern w:val="0"/>
                <w:sz w:val="24"/>
              </w:rPr>
              <w:t>三等奖</w:t>
            </w: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u w:val="single"/>
              </w:rPr>
              <w:t>上海市法学会</w:t>
            </w:r>
            <w:r>
              <w:rPr>
                <w:color w:val="000000"/>
                <w:kern w:val="0"/>
                <w:sz w:val="24"/>
              </w:rPr>
              <w:t>，201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  <w:r>
              <w:rPr>
                <w:color w:val="000000"/>
                <w:kern w:val="0"/>
                <w:sz w:val="24"/>
              </w:rPr>
              <w:t>）</w:t>
            </w:r>
          </w:p>
          <w:p>
            <w:pPr>
              <w:adjustRightInd w:val="0"/>
              <w:spacing w:after="156" w:afterLines="50" w:line="440" w:lineRule="exact"/>
              <w:ind w:firstLine="562" w:firstLineChars="200"/>
              <w:textAlignment w:val="baseline"/>
              <w:rPr>
                <w:rStyle w:val="11"/>
                <w:rFonts w:ascii="黑体" w:hAnsi="黑体" w:eastAsia="黑体" w:cs="黑体"/>
                <w:b/>
                <w:bCs/>
                <w:sz w:val="28"/>
                <w:szCs w:val="28"/>
                <w:u w:val="single"/>
              </w:rPr>
            </w:pPr>
            <w:r>
              <w:rPr>
                <w:rStyle w:val="11"/>
                <w:rFonts w:hint="eastAsia" w:ascii="黑体" w:hAnsi="黑体" w:eastAsia="黑体" w:cs="黑体"/>
                <w:b/>
                <w:bCs/>
                <w:sz w:val="28"/>
                <w:szCs w:val="28"/>
                <w:u w:val="single"/>
              </w:rPr>
              <w:t>（三）省部级以上课题（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  <w:u w:val="single"/>
              </w:rPr>
              <w:t>■</w:t>
            </w:r>
            <w:r>
              <w:rPr>
                <w:rStyle w:val="11"/>
                <w:rFonts w:hint="eastAsia" w:ascii="黑体" w:hAnsi="黑体" w:eastAsia="黑体" w:cs="黑体"/>
                <w:b/>
                <w:bCs/>
                <w:sz w:val="28"/>
                <w:szCs w:val="28"/>
                <w:u w:val="single"/>
              </w:rPr>
              <w:t>为已结项）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国家社会科学基金项目</w:t>
            </w:r>
            <w:r>
              <w:rPr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</w:rPr>
              <w:t>检察机关量刑决策影响因素的量化评估研究》（</w:t>
            </w:r>
            <w:r>
              <w:rPr>
                <w:color w:val="000000"/>
                <w:kern w:val="0"/>
                <w:sz w:val="24"/>
              </w:rPr>
              <w:t>2022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国家社会科学基金项目《刑事错案的认知与行为法学研究》（2016）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</w:t>
            </w:r>
            <w:r>
              <w:rPr>
                <w:rFonts w:hint="eastAsia"/>
                <w:color w:val="000000"/>
                <w:kern w:val="0"/>
                <w:sz w:val="24"/>
              </w:rPr>
              <w:t>社会科学基金重大项目</w:t>
            </w:r>
            <w:r>
              <w:rPr>
                <w:rFonts w:hint="eastAsia"/>
                <w:kern w:val="0"/>
                <w:sz w:val="24"/>
              </w:rPr>
              <w:t>《智能技术赋能政法领域全面深化改革研究》子课题负责人（2021）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</w:t>
            </w:r>
            <w:r>
              <w:rPr>
                <w:rFonts w:hint="eastAsia"/>
                <w:color w:val="000000"/>
                <w:kern w:val="0"/>
                <w:sz w:val="24"/>
              </w:rPr>
              <w:t>社会科学基金重点项目</w:t>
            </w:r>
            <w:r>
              <w:rPr>
                <w:rFonts w:hint="eastAsia"/>
                <w:kern w:val="0"/>
                <w:sz w:val="24"/>
              </w:rPr>
              <w:t>《中国特色</w:t>
            </w:r>
            <w:r>
              <w:rPr>
                <w:rFonts w:hint="eastAsia"/>
                <w:kern w:val="0"/>
                <w:sz w:val="24"/>
                <w:lang w:eastAsia="zh-Hans"/>
              </w:rPr>
              <w:t>社会主义</w:t>
            </w:r>
            <w:r>
              <w:rPr>
                <w:rFonts w:hint="eastAsia"/>
                <w:kern w:val="0"/>
                <w:sz w:val="24"/>
              </w:rPr>
              <w:t>司法制度研究》子课题负责人（2017）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科技部重点研发计划《全案由智能裁判关键技术与装备研究》的子任务</w:t>
            </w:r>
            <w:r>
              <w:rPr>
                <w:rFonts w:hint="eastAsia"/>
                <w:color w:val="000000"/>
                <w:kern w:val="0"/>
                <w:sz w:val="24"/>
                <w:lang w:eastAsia="zh-Hans"/>
              </w:rPr>
              <w:t>负责人</w:t>
            </w:r>
            <w:r>
              <w:rPr>
                <w:rFonts w:hint="eastAsia"/>
                <w:color w:val="000000"/>
                <w:kern w:val="0"/>
                <w:sz w:val="24"/>
              </w:rPr>
              <w:t>（2022）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教育部哲学社会科学一般项目《社会资本与量刑差异》（2019）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right="382" w:rightChars="182"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上海市哲学社会科学一般项目《锚定效应与量刑偏差》（2017）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上海市哲学社会科学青年项目《反恐打黑的特殊诉讼机制》（2011）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Hans"/>
              </w:rPr>
              <w:t>最高人民检察院重点</w:t>
            </w:r>
            <w:r>
              <w:rPr>
                <w:rFonts w:hint="eastAsia"/>
                <w:color w:val="000000"/>
                <w:kern w:val="0"/>
                <w:sz w:val="24"/>
              </w:rPr>
              <w:t>项目《公检侦查监督与协作配合工作机制研究》（20</w:t>
            </w:r>
            <w:r>
              <w:rPr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最高人民检察院</w:t>
            </w:r>
            <w:r>
              <w:rPr>
                <w:rFonts w:hint="eastAsia"/>
                <w:color w:val="000000"/>
                <w:kern w:val="0"/>
                <w:sz w:val="24"/>
                <w:lang w:eastAsia="zh-Hans"/>
              </w:rPr>
              <w:t>一般</w:t>
            </w:r>
            <w:r>
              <w:rPr>
                <w:rFonts w:hint="eastAsia"/>
                <w:color w:val="000000"/>
                <w:kern w:val="0"/>
                <w:sz w:val="24"/>
              </w:rPr>
              <w:t>项目《以“案-件比”质效评价标准为核心的检察官业绩考评机制研究》（20</w:t>
            </w:r>
            <w:r>
              <w:rPr>
                <w:color w:val="000000"/>
                <w:kern w:val="0"/>
                <w:sz w:val="24"/>
              </w:rPr>
              <w:t>21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最高人民检察院</w:t>
            </w:r>
            <w:r>
              <w:rPr>
                <w:rFonts w:hint="eastAsia"/>
                <w:color w:val="000000"/>
                <w:kern w:val="0"/>
                <w:sz w:val="24"/>
                <w:lang w:eastAsia="zh-Hans"/>
              </w:rPr>
              <w:t>一般</w:t>
            </w:r>
            <w:r>
              <w:rPr>
                <w:rFonts w:hint="eastAsia"/>
                <w:color w:val="000000"/>
                <w:kern w:val="0"/>
                <w:sz w:val="24"/>
              </w:rPr>
              <w:t>项目《检察官业绩考核机制研究》（2017）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上海市科委项目《新一代人工智能技术的刑事司法应用：上海模式与未来发展路径》（2022）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上海市科委项目《论经济转型期的金融检察职能之优化》 (2013-2015)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上海市教委项目《转型社会的刑事司法错误》 (2010-2011)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93" w:afterLines="3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上海高校智库基地项目《海岸反恐的特殊司法机制研究》（2016）</w:t>
            </w:r>
            <w:r>
              <w:rPr>
                <w:rStyle w:val="11"/>
                <w:rFonts w:hint="eastAsia" w:ascii="MS Gothic" w:hAnsi="MS Gothic" w:eastAsia="MS Gothic" w:cs="MS Gothic"/>
                <w:b/>
                <w:bCs/>
                <w:sz w:val="28"/>
                <w:szCs w:val="28"/>
              </w:rPr>
              <w:t>■</w:t>
            </w:r>
          </w:p>
          <w:p>
            <w:pPr>
              <w:pStyle w:val="9"/>
              <w:numPr>
                <w:ilvl w:val="0"/>
                <w:numId w:val="8"/>
              </w:numPr>
              <w:spacing w:after="124" w:afterLines="40" w:line="440" w:lineRule="exact"/>
              <w:ind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四川省哲学社科重点基地项目《刑事速裁程序：从法理到实证的考察》（2016）■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-Bold">
    <w:altName w:val="海派腔调滚石黑简 特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海派腔调滚石黑简 特黑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36855"/>
    <w:multiLevelType w:val="singleLevel"/>
    <w:tmpl w:val="A70368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DF6B2C"/>
    <w:multiLevelType w:val="multilevel"/>
    <w:tmpl w:val="B6DF6B2C"/>
    <w:lvl w:ilvl="0" w:tentative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abstractNum w:abstractNumId="2">
    <w:nsid w:val="CAC05ADB"/>
    <w:multiLevelType w:val="singleLevel"/>
    <w:tmpl w:val="CAC05A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A73FC8F"/>
    <w:multiLevelType w:val="singleLevel"/>
    <w:tmpl w:val="0A73FC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b w:val="0"/>
        <w:bCs w:val="0"/>
      </w:rPr>
    </w:lvl>
  </w:abstractNum>
  <w:abstractNum w:abstractNumId="5">
    <w:nsid w:val="6434F0EE"/>
    <w:multiLevelType w:val="singleLevel"/>
    <w:tmpl w:val="6434F0E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66D78BA"/>
    <w:multiLevelType w:val="multilevel"/>
    <w:tmpl w:val="766D78BA"/>
    <w:lvl w:ilvl="0" w:tentative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abstractNum w:abstractNumId="7">
    <w:nsid w:val="79766106"/>
    <w:multiLevelType w:val="singleLevel"/>
    <w:tmpl w:val="797661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131523"/>
    <w:rsid w:val="00164C26"/>
    <w:rsid w:val="0052358C"/>
    <w:rsid w:val="00600070"/>
    <w:rsid w:val="00604BB4"/>
    <w:rsid w:val="00794770"/>
    <w:rsid w:val="00847BD8"/>
    <w:rsid w:val="00960C8B"/>
    <w:rsid w:val="00D03163"/>
    <w:rsid w:val="00E53B6A"/>
    <w:rsid w:val="00FB06D9"/>
    <w:rsid w:val="016A5229"/>
    <w:rsid w:val="01F125D8"/>
    <w:rsid w:val="02641C78"/>
    <w:rsid w:val="026D2D6C"/>
    <w:rsid w:val="02873BB9"/>
    <w:rsid w:val="03C04BDF"/>
    <w:rsid w:val="04941B97"/>
    <w:rsid w:val="05B17C87"/>
    <w:rsid w:val="068A469A"/>
    <w:rsid w:val="06BA3BAE"/>
    <w:rsid w:val="07E06245"/>
    <w:rsid w:val="07FF2BE2"/>
    <w:rsid w:val="08530840"/>
    <w:rsid w:val="099859DC"/>
    <w:rsid w:val="09EF65F3"/>
    <w:rsid w:val="0A4F253D"/>
    <w:rsid w:val="0B266EE8"/>
    <w:rsid w:val="0BF40511"/>
    <w:rsid w:val="0C401FCD"/>
    <w:rsid w:val="0D4728C2"/>
    <w:rsid w:val="0DB22734"/>
    <w:rsid w:val="0E741495"/>
    <w:rsid w:val="0F1E1E00"/>
    <w:rsid w:val="0F923123"/>
    <w:rsid w:val="0FD7E31F"/>
    <w:rsid w:val="10437371"/>
    <w:rsid w:val="109B71AD"/>
    <w:rsid w:val="11B41336"/>
    <w:rsid w:val="12413D84"/>
    <w:rsid w:val="12492C39"/>
    <w:rsid w:val="135A3667"/>
    <w:rsid w:val="140410D2"/>
    <w:rsid w:val="14AF76CB"/>
    <w:rsid w:val="14C36CD2"/>
    <w:rsid w:val="14FB646C"/>
    <w:rsid w:val="155512BB"/>
    <w:rsid w:val="15770635"/>
    <w:rsid w:val="159606F5"/>
    <w:rsid w:val="17914E66"/>
    <w:rsid w:val="18375373"/>
    <w:rsid w:val="18B05267"/>
    <w:rsid w:val="18BF5A03"/>
    <w:rsid w:val="1A7840BB"/>
    <w:rsid w:val="1A9D7FC6"/>
    <w:rsid w:val="1AF35A11"/>
    <w:rsid w:val="1C073948"/>
    <w:rsid w:val="1DBF62FA"/>
    <w:rsid w:val="1EBD9178"/>
    <w:rsid w:val="207277FE"/>
    <w:rsid w:val="20837D26"/>
    <w:rsid w:val="209F6845"/>
    <w:rsid w:val="21965D67"/>
    <w:rsid w:val="2197450F"/>
    <w:rsid w:val="2237C7CC"/>
    <w:rsid w:val="22810E2B"/>
    <w:rsid w:val="2527505B"/>
    <w:rsid w:val="254C061E"/>
    <w:rsid w:val="257B7155"/>
    <w:rsid w:val="26D85BF0"/>
    <w:rsid w:val="28A27137"/>
    <w:rsid w:val="29022088"/>
    <w:rsid w:val="292B0388"/>
    <w:rsid w:val="29BD337A"/>
    <w:rsid w:val="29D33747"/>
    <w:rsid w:val="29EB48A9"/>
    <w:rsid w:val="2A7D56ED"/>
    <w:rsid w:val="2BFF71C4"/>
    <w:rsid w:val="2CBE266C"/>
    <w:rsid w:val="2CEFB339"/>
    <w:rsid w:val="2D381875"/>
    <w:rsid w:val="2EC658E5"/>
    <w:rsid w:val="2EFBBC48"/>
    <w:rsid w:val="2FDD7B14"/>
    <w:rsid w:val="325F7125"/>
    <w:rsid w:val="33F34026"/>
    <w:rsid w:val="346B6F71"/>
    <w:rsid w:val="34EE10BA"/>
    <w:rsid w:val="357BA946"/>
    <w:rsid w:val="35D54660"/>
    <w:rsid w:val="35EBDB99"/>
    <w:rsid w:val="373D967A"/>
    <w:rsid w:val="376F2E7D"/>
    <w:rsid w:val="377A101B"/>
    <w:rsid w:val="377B7EDC"/>
    <w:rsid w:val="37B211AC"/>
    <w:rsid w:val="37CE0E4A"/>
    <w:rsid w:val="37FFFCF8"/>
    <w:rsid w:val="38DC210F"/>
    <w:rsid w:val="38EDB83F"/>
    <w:rsid w:val="39AF5FE9"/>
    <w:rsid w:val="39BF2E36"/>
    <w:rsid w:val="3A7F8469"/>
    <w:rsid w:val="3B615607"/>
    <w:rsid w:val="3B693880"/>
    <w:rsid w:val="3B9D0C2F"/>
    <w:rsid w:val="3B9FDB8D"/>
    <w:rsid w:val="3BBF1B45"/>
    <w:rsid w:val="3C224162"/>
    <w:rsid w:val="3C6D302A"/>
    <w:rsid w:val="3CBE27E3"/>
    <w:rsid w:val="3CFDF0B6"/>
    <w:rsid w:val="3CFF795A"/>
    <w:rsid w:val="3DDB6E6A"/>
    <w:rsid w:val="3DFF671E"/>
    <w:rsid w:val="3DFF8C80"/>
    <w:rsid w:val="3E3F9F47"/>
    <w:rsid w:val="3EA452E5"/>
    <w:rsid w:val="3EDF4C1B"/>
    <w:rsid w:val="3EDFC0A7"/>
    <w:rsid w:val="3EE14075"/>
    <w:rsid w:val="3EFF5239"/>
    <w:rsid w:val="3F35DE20"/>
    <w:rsid w:val="3FAC72FC"/>
    <w:rsid w:val="3FBEC904"/>
    <w:rsid w:val="3FDB222B"/>
    <w:rsid w:val="3FDF6C0E"/>
    <w:rsid w:val="3FE95ABC"/>
    <w:rsid w:val="3FF05715"/>
    <w:rsid w:val="3FFE6BD8"/>
    <w:rsid w:val="3FFFC38C"/>
    <w:rsid w:val="4013025E"/>
    <w:rsid w:val="405E2404"/>
    <w:rsid w:val="406B3573"/>
    <w:rsid w:val="40D519B8"/>
    <w:rsid w:val="40FA31CC"/>
    <w:rsid w:val="410D4CAE"/>
    <w:rsid w:val="413C3B7D"/>
    <w:rsid w:val="4183153B"/>
    <w:rsid w:val="41CF1EBA"/>
    <w:rsid w:val="42027850"/>
    <w:rsid w:val="42731488"/>
    <w:rsid w:val="429A6359"/>
    <w:rsid w:val="44760DBC"/>
    <w:rsid w:val="45661B85"/>
    <w:rsid w:val="45F748E1"/>
    <w:rsid w:val="45F97EF6"/>
    <w:rsid w:val="466EA9D5"/>
    <w:rsid w:val="47E54182"/>
    <w:rsid w:val="47FF2EFE"/>
    <w:rsid w:val="482A0F65"/>
    <w:rsid w:val="48CA4A6C"/>
    <w:rsid w:val="48DB3253"/>
    <w:rsid w:val="48F64751"/>
    <w:rsid w:val="496F1737"/>
    <w:rsid w:val="49A14627"/>
    <w:rsid w:val="49FC7FB5"/>
    <w:rsid w:val="4A031344"/>
    <w:rsid w:val="4AA5064D"/>
    <w:rsid w:val="4AAC432F"/>
    <w:rsid w:val="4AC22FAD"/>
    <w:rsid w:val="4AF231D7"/>
    <w:rsid w:val="4B40325D"/>
    <w:rsid w:val="4B4532E4"/>
    <w:rsid w:val="4CEA660D"/>
    <w:rsid w:val="4D0D6335"/>
    <w:rsid w:val="4D221AE1"/>
    <w:rsid w:val="4E7330FA"/>
    <w:rsid w:val="4EBF1766"/>
    <w:rsid w:val="4F172107"/>
    <w:rsid w:val="4F3B1580"/>
    <w:rsid w:val="4F3D2163"/>
    <w:rsid w:val="4F5D5052"/>
    <w:rsid w:val="4FEB08B0"/>
    <w:rsid w:val="502B33A2"/>
    <w:rsid w:val="505C6A89"/>
    <w:rsid w:val="508F3931"/>
    <w:rsid w:val="50D92DFE"/>
    <w:rsid w:val="51CD2963"/>
    <w:rsid w:val="526B5CD8"/>
    <w:rsid w:val="53385317"/>
    <w:rsid w:val="53BC2A2E"/>
    <w:rsid w:val="55773D2F"/>
    <w:rsid w:val="55A51501"/>
    <w:rsid w:val="561623FF"/>
    <w:rsid w:val="56EEFD7E"/>
    <w:rsid w:val="56FD4A4A"/>
    <w:rsid w:val="574F7976"/>
    <w:rsid w:val="574FE605"/>
    <w:rsid w:val="57975EC6"/>
    <w:rsid w:val="57B74E1B"/>
    <w:rsid w:val="58263C89"/>
    <w:rsid w:val="58A06022"/>
    <w:rsid w:val="58AA03D2"/>
    <w:rsid w:val="58BE687E"/>
    <w:rsid w:val="591FD8F5"/>
    <w:rsid w:val="5AA93841"/>
    <w:rsid w:val="5AAC40BB"/>
    <w:rsid w:val="5AB66C71"/>
    <w:rsid w:val="5ABE82D3"/>
    <w:rsid w:val="5B931CDC"/>
    <w:rsid w:val="5BFA1C81"/>
    <w:rsid w:val="5CE40B61"/>
    <w:rsid w:val="5DD32290"/>
    <w:rsid w:val="5DF46E1D"/>
    <w:rsid w:val="5DFEE7D4"/>
    <w:rsid w:val="5DFFDED7"/>
    <w:rsid w:val="5E9865C0"/>
    <w:rsid w:val="5EB49732"/>
    <w:rsid w:val="5ECE1AC8"/>
    <w:rsid w:val="5EFFF0C9"/>
    <w:rsid w:val="5F3743E3"/>
    <w:rsid w:val="5FBC2178"/>
    <w:rsid w:val="5FDDA229"/>
    <w:rsid w:val="5FDDAA4F"/>
    <w:rsid w:val="5FE93668"/>
    <w:rsid w:val="5FFE218A"/>
    <w:rsid w:val="60062604"/>
    <w:rsid w:val="60A52CFD"/>
    <w:rsid w:val="61C64CD9"/>
    <w:rsid w:val="623720B9"/>
    <w:rsid w:val="62D13F91"/>
    <w:rsid w:val="62F810F8"/>
    <w:rsid w:val="63107875"/>
    <w:rsid w:val="63226E16"/>
    <w:rsid w:val="637A3DFF"/>
    <w:rsid w:val="64947310"/>
    <w:rsid w:val="64FEC620"/>
    <w:rsid w:val="656114EF"/>
    <w:rsid w:val="65CC6F0B"/>
    <w:rsid w:val="666C876D"/>
    <w:rsid w:val="668F7D8F"/>
    <w:rsid w:val="6718068C"/>
    <w:rsid w:val="67DE2886"/>
    <w:rsid w:val="67ED0AFA"/>
    <w:rsid w:val="67EF4EE8"/>
    <w:rsid w:val="67F6528F"/>
    <w:rsid w:val="67FDB3AE"/>
    <w:rsid w:val="67FE0994"/>
    <w:rsid w:val="67FE6B95"/>
    <w:rsid w:val="680E2F36"/>
    <w:rsid w:val="692811C0"/>
    <w:rsid w:val="694A61EF"/>
    <w:rsid w:val="6A0B0F66"/>
    <w:rsid w:val="6A372C18"/>
    <w:rsid w:val="6A393F72"/>
    <w:rsid w:val="6B2931BB"/>
    <w:rsid w:val="6BCE3108"/>
    <w:rsid w:val="6BD67EE8"/>
    <w:rsid w:val="6BEFED1D"/>
    <w:rsid w:val="6BF73FEF"/>
    <w:rsid w:val="6D2F024C"/>
    <w:rsid w:val="6ECBD2AD"/>
    <w:rsid w:val="6F2111D0"/>
    <w:rsid w:val="6F9B4CF3"/>
    <w:rsid w:val="6FAF0381"/>
    <w:rsid w:val="6FCA008A"/>
    <w:rsid w:val="6FE9D490"/>
    <w:rsid w:val="6FFF2EC6"/>
    <w:rsid w:val="6FFFF634"/>
    <w:rsid w:val="700A4516"/>
    <w:rsid w:val="70730722"/>
    <w:rsid w:val="70DFEC1F"/>
    <w:rsid w:val="70E53205"/>
    <w:rsid w:val="70F76C5D"/>
    <w:rsid w:val="716FE6FA"/>
    <w:rsid w:val="71FF2228"/>
    <w:rsid w:val="72A8130B"/>
    <w:rsid w:val="72AA589A"/>
    <w:rsid w:val="72AC1A84"/>
    <w:rsid w:val="72E43211"/>
    <w:rsid w:val="72E833CB"/>
    <w:rsid w:val="732B52E4"/>
    <w:rsid w:val="73FF85C4"/>
    <w:rsid w:val="749C7D54"/>
    <w:rsid w:val="752C70F1"/>
    <w:rsid w:val="7569A9CF"/>
    <w:rsid w:val="75BA0885"/>
    <w:rsid w:val="75FF6054"/>
    <w:rsid w:val="76487F5B"/>
    <w:rsid w:val="766E2416"/>
    <w:rsid w:val="76AE4B16"/>
    <w:rsid w:val="77E363C6"/>
    <w:rsid w:val="77FF4E38"/>
    <w:rsid w:val="77FF6F7F"/>
    <w:rsid w:val="78F33792"/>
    <w:rsid w:val="78FDBF15"/>
    <w:rsid w:val="797F0D0F"/>
    <w:rsid w:val="79B53B59"/>
    <w:rsid w:val="79EBC4E0"/>
    <w:rsid w:val="7A81676D"/>
    <w:rsid w:val="7A8FFAC6"/>
    <w:rsid w:val="7AD903AD"/>
    <w:rsid w:val="7AFB59A5"/>
    <w:rsid w:val="7B3041F9"/>
    <w:rsid w:val="7B403552"/>
    <w:rsid w:val="7B7E915B"/>
    <w:rsid w:val="7BBB860E"/>
    <w:rsid w:val="7BBD64BB"/>
    <w:rsid w:val="7BDE6007"/>
    <w:rsid w:val="7BDFCBFF"/>
    <w:rsid w:val="7CC34991"/>
    <w:rsid w:val="7CF53698"/>
    <w:rsid w:val="7CFBF806"/>
    <w:rsid w:val="7CFECE28"/>
    <w:rsid w:val="7D362F8A"/>
    <w:rsid w:val="7D4C0957"/>
    <w:rsid w:val="7DA95DA6"/>
    <w:rsid w:val="7DB18C74"/>
    <w:rsid w:val="7DBAEB37"/>
    <w:rsid w:val="7DBF1A34"/>
    <w:rsid w:val="7DCFA519"/>
    <w:rsid w:val="7DEB2C32"/>
    <w:rsid w:val="7DEF27E8"/>
    <w:rsid w:val="7DFF523D"/>
    <w:rsid w:val="7E17F01D"/>
    <w:rsid w:val="7E5F3199"/>
    <w:rsid w:val="7E667CCD"/>
    <w:rsid w:val="7E81400A"/>
    <w:rsid w:val="7EBF3BC1"/>
    <w:rsid w:val="7EBF9920"/>
    <w:rsid w:val="7EDD0AF8"/>
    <w:rsid w:val="7EF35ADA"/>
    <w:rsid w:val="7EF7C438"/>
    <w:rsid w:val="7EFFB180"/>
    <w:rsid w:val="7F3DEA7F"/>
    <w:rsid w:val="7F455FA5"/>
    <w:rsid w:val="7F79AB0B"/>
    <w:rsid w:val="7F7B04A8"/>
    <w:rsid w:val="7F7D78CA"/>
    <w:rsid w:val="7F7EF37E"/>
    <w:rsid w:val="7FA5EC14"/>
    <w:rsid w:val="7FB57BE2"/>
    <w:rsid w:val="7FCB3B58"/>
    <w:rsid w:val="7FD7D6B2"/>
    <w:rsid w:val="7FE5B43A"/>
    <w:rsid w:val="7FECAB0E"/>
    <w:rsid w:val="7FF37BAA"/>
    <w:rsid w:val="7FF7312C"/>
    <w:rsid w:val="7FF7AEDE"/>
    <w:rsid w:val="7FF8479F"/>
    <w:rsid w:val="7FFB2542"/>
    <w:rsid w:val="7FFBCE0C"/>
    <w:rsid w:val="7FFFB408"/>
    <w:rsid w:val="7FFFD6F8"/>
    <w:rsid w:val="7FFFF968"/>
    <w:rsid w:val="97C57329"/>
    <w:rsid w:val="99FB2A91"/>
    <w:rsid w:val="9A7BA68D"/>
    <w:rsid w:val="9DBC5BFE"/>
    <w:rsid w:val="9DDFA561"/>
    <w:rsid w:val="9FBD9CBE"/>
    <w:rsid w:val="A639D235"/>
    <w:rsid w:val="A7E6CB04"/>
    <w:rsid w:val="A7EB79A2"/>
    <w:rsid w:val="AB7D7C9B"/>
    <w:rsid w:val="ABC2528A"/>
    <w:rsid w:val="ABFD3B40"/>
    <w:rsid w:val="ACBBCB99"/>
    <w:rsid w:val="AD772162"/>
    <w:rsid w:val="AE8F304D"/>
    <w:rsid w:val="AEFF1FDC"/>
    <w:rsid w:val="AF632BAE"/>
    <w:rsid w:val="AFEF74C6"/>
    <w:rsid w:val="AFFF087D"/>
    <w:rsid w:val="AFFF15C6"/>
    <w:rsid w:val="B3B7B1C7"/>
    <w:rsid w:val="B7D56515"/>
    <w:rsid w:val="B9EF54B5"/>
    <w:rsid w:val="BAF393BE"/>
    <w:rsid w:val="BC6C75A5"/>
    <w:rsid w:val="BDDB4401"/>
    <w:rsid w:val="BE3FDE16"/>
    <w:rsid w:val="BEFF07B3"/>
    <w:rsid w:val="BEFF65E4"/>
    <w:rsid w:val="BF4FD5C9"/>
    <w:rsid w:val="BFFF8B98"/>
    <w:rsid w:val="CB77AD74"/>
    <w:rsid w:val="CB7BED7C"/>
    <w:rsid w:val="CBE9D5DC"/>
    <w:rsid w:val="D2BE891D"/>
    <w:rsid w:val="D3FF7854"/>
    <w:rsid w:val="D5DD6E6D"/>
    <w:rsid w:val="D7371D03"/>
    <w:rsid w:val="D7FE4373"/>
    <w:rsid w:val="D9D31E9D"/>
    <w:rsid w:val="DBFC51F8"/>
    <w:rsid w:val="DCBD33E8"/>
    <w:rsid w:val="DCF73A3A"/>
    <w:rsid w:val="DE2EEB5F"/>
    <w:rsid w:val="DE7F24A6"/>
    <w:rsid w:val="DED378C5"/>
    <w:rsid w:val="DEEBF1F7"/>
    <w:rsid w:val="DF533BDF"/>
    <w:rsid w:val="DFFF2BD8"/>
    <w:rsid w:val="E5F9587A"/>
    <w:rsid w:val="ED661AE8"/>
    <w:rsid w:val="EDFF9236"/>
    <w:rsid w:val="EEFCAA39"/>
    <w:rsid w:val="EEFDCF1B"/>
    <w:rsid w:val="EF358C7A"/>
    <w:rsid w:val="EFBFEC5E"/>
    <w:rsid w:val="F2715785"/>
    <w:rsid w:val="F2FC848E"/>
    <w:rsid w:val="F3D759E3"/>
    <w:rsid w:val="F47DC28A"/>
    <w:rsid w:val="F47FA83B"/>
    <w:rsid w:val="F4BFD7D8"/>
    <w:rsid w:val="F57F9728"/>
    <w:rsid w:val="F5D61FE5"/>
    <w:rsid w:val="F6FF687C"/>
    <w:rsid w:val="F7946473"/>
    <w:rsid w:val="F7AF7DD2"/>
    <w:rsid w:val="F7F5C99E"/>
    <w:rsid w:val="F7FBFDE1"/>
    <w:rsid w:val="FAFBA160"/>
    <w:rsid w:val="FBAFD4AA"/>
    <w:rsid w:val="FBDBA10B"/>
    <w:rsid w:val="FBF32C5D"/>
    <w:rsid w:val="FBF77622"/>
    <w:rsid w:val="FBFB145D"/>
    <w:rsid w:val="FCFE5525"/>
    <w:rsid w:val="FD7FACAD"/>
    <w:rsid w:val="FDADD712"/>
    <w:rsid w:val="FDDD7BC5"/>
    <w:rsid w:val="FE7F112C"/>
    <w:rsid w:val="FE7F89ED"/>
    <w:rsid w:val="FECFCAF8"/>
    <w:rsid w:val="FEEE13B5"/>
    <w:rsid w:val="FEFCD0E1"/>
    <w:rsid w:val="FEFFA46F"/>
    <w:rsid w:val="FF3E7D0C"/>
    <w:rsid w:val="FF6D7F3E"/>
    <w:rsid w:val="FF7AE562"/>
    <w:rsid w:val="FF7B2541"/>
    <w:rsid w:val="FF8F2C97"/>
    <w:rsid w:val="FFA79B8F"/>
    <w:rsid w:val="FFAD001C"/>
    <w:rsid w:val="FFBF67D3"/>
    <w:rsid w:val="FFD77033"/>
    <w:rsid w:val="FFDF0FB2"/>
    <w:rsid w:val="FFF67C88"/>
    <w:rsid w:val="FFF7C9A6"/>
    <w:rsid w:val="FFF8ED6A"/>
    <w:rsid w:val="FFFB0C1B"/>
    <w:rsid w:val="FF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style01"/>
    <w:qFormat/>
    <w:uiPriority w:val="0"/>
    <w:rPr>
      <w:rFonts w:ascii="Calibri-Bold" w:hAnsi="Calibri-Bold" w:eastAsia="Calibri-Bold" w:cs="Calibri-Bold"/>
      <w:b/>
      <w:color w:val="000000"/>
      <w:sz w:val="28"/>
      <w:szCs w:val="2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style41"/>
    <w:qFormat/>
    <w:uiPriority w:val="0"/>
    <w:rPr>
      <w:rFonts w:ascii="楷体" w:hAnsi="楷体" w:eastAsia="楷体" w:cs="楷体"/>
      <w:color w:val="000000"/>
      <w:sz w:val="22"/>
      <w:szCs w:val="22"/>
    </w:rPr>
  </w:style>
  <w:style w:type="character" w:customStyle="1" w:styleId="11">
    <w:name w:val="fontstyle31"/>
    <w:qFormat/>
    <w:uiPriority w:val="0"/>
    <w:rPr>
      <w:rFonts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11872</Words>
  <Characters>14642</Characters>
  <Lines>791</Lines>
  <Paragraphs>588</Paragraphs>
  <TotalTime>4</TotalTime>
  <ScaleCrop>false</ScaleCrop>
  <LinksUpToDate>false</LinksUpToDate>
  <CharactersWithSpaces>15124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2023-01-01T19:44:00Z</dcterms:created>
  <dc:creator>fxhuser</dc:creator>
  <cp:lastModifiedBy>执牛耳</cp:lastModifiedBy>
  <cp:lastPrinted>2023-03-16T06:59:00Z</cp:lastPrinted>
  <dcterms:modified xsi:type="dcterms:W3CDTF">2023-04-27T08:00:09Z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69B82BE1CFFAD95E5A660E64B80DF416_43</vt:lpwstr>
  </property>
</Properties>
</file>