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1</w:t>
      </w:r>
    </w:p>
    <w:p>
      <w:pPr>
        <w:overflowPunct w:val="0"/>
        <w:jc w:val="left"/>
        <w:rPr>
          <w:rFonts w:ascii="Times New Roman" w:hAnsi="Times New Roman" w:eastAsia="黑体" w:cs="Times New Roman"/>
          <w:sz w:val="32"/>
          <w:szCs w:val="32"/>
        </w:rPr>
      </w:pPr>
    </w:p>
    <w:p>
      <w:pPr>
        <w:overflowPunct w:val="0"/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中国法学会所属事业单位2022年公开招聘</w:t>
      </w:r>
    </w:p>
    <w:p>
      <w:pPr>
        <w:overflowPunct w:val="0"/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出站博士后岗位信息表</w:t>
      </w:r>
    </w:p>
    <w:p>
      <w:pPr>
        <w:overflowPunct w:val="0"/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tbl>
      <w:tblPr>
        <w:tblStyle w:val="3"/>
        <w:tblW w:w="9620" w:type="dxa"/>
        <w:jc w:val="center"/>
        <w:tblInd w:w="-3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9"/>
        <w:gridCol w:w="1707"/>
        <w:gridCol w:w="3708"/>
        <w:gridCol w:w="1330"/>
        <w:gridCol w:w="12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0"/>
              </w:rPr>
              <w:t>用人单位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0"/>
              </w:rPr>
              <w:t>岗位名称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0"/>
              </w:rPr>
              <w:t>岗位简介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30"/>
              </w:rPr>
              <w:t>拟</w:t>
            </w:r>
            <w:r>
              <w:rPr>
                <w:rFonts w:ascii="Times New Roman" w:hAnsi="Times New Roman" w:cs="Times New Roman"/>
                <w:b/>
                <w:sz w:val="24"/>
                <w:szCs w:val="30"/>
              </w:rPr>
              <w:t>聘人数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0"/>
              </w:rPr>
              <w:t>专业要求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《中国法学》杂志社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中文编辑部</w:t>
            </w:r>
          </w:p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专业技术岗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主要负责法学学术论文的审稿、组选稿、编校稿等工作。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法学专业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617996"/>
    <w:rsid w:val="7E61799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2022-08-23T07:01:00Z</dcterms:created>
  <dc:creator>hanzhili</dc:creator>
  <cp:lastModifiedBy>hanzhili</cp:lastModifiedBy>
  <dcterms:modified xsi:type="dcterms:W3CDTF">2022-08-23T07:02:02Z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